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6CA9" w14:textId="77777777" w:rsidR="00AE6E67" w:rsidRPr="00635412" w:rsidRDefault="00AE6E67" w:rsidP="00180D64">
      <w:pPr>
        <w:wordWrap/>
        <w:spacing w:line="276" w:lineRule="auto"/>
        <w:jc w:val="center"/>
        <w:rPr>
          <w:rFonts w:ascii="Times New Roman" w:eastAsia="Cambria"/>
          <w:sz w:val="21"/>
          <w:szCs w:val="21"/>
          <w:lang w:val="en-GB"/>
        </w:rPr>
      </w:pPr>
      <w:bookmarkStart w:id="0" w:name="_Hlk506480567"/>
      <w:r w:rsidRPr="00635412">
        <w:rPr>
          <w:rFonts w:ascii="Times New Roman" w:eastAsia="Cambria"/>
          <w:b/>
          <w:sz w:val="24"/>
          <w:szCs w:val="24"/>
          <w:lang w:val="en-GB"/>
        </w:rPr>
        <w:t>Lucy Preston</w:t>
      </w:r>
      <w:r w:rsidRPr="00635412">
        <w:rPr>
          <w:rFonts w:ascii="Times New Roman" w:eastAsia="Cambria"/>
          <w:sz w:val="21"/>
          <w:szCs w:val="21"/>
          <w:lang w:val="en-GB"/>
        </w:rPr>
        <w:br/>
        <w:t xml:space="preserve">07963 514 656 </w:t>
      </w:r>
      <w:r w:rsidRPr="00635412">
        <w:rPr>
          <w:rFonts w:ascii="Times New Roman" w:eastAsia="Cambria"/>
          <w:sz w:val="21"/>
          <w:szCs w:val="21"/>
          <w:lang w:val="en-GB"/>
        </w:rPr>
        <w:tab/>
      </w:r>
      <w:r w:rsidRPr="00635412">
        <w:rPr>
          <w:rFonts w:ascii="Times New Roman" w:eastAsia="Cambria"/>
          <w:sz w:val="21"/>
          <w:szCs w:val="21"/>
          <w:lang w:val="en-GB"/>
        </w:rPr>
        <w:tab/>
        <w:t>lucy.preston@hotmail.co.uk</w:t>
      </w:r>
    </w:p>
    <w:p w14:paraId="15AD67D0" w14:textId="77777777" w:rsidR="00AE6E67" w:rsidRPr="00635412" w:rsidRDefault="00AE6E67" w:rsidP="00180D64">
      <w:pPr>
        <w:pBdr>
          <w:top w:val="single" w:sz="4" w:space="0" w:color="000000"/>
        </w:pBdr>
        <w:wordWrap/>
        <w:spacing w:before="240" w:line="276" w:lineRule="auto"/>
        <w:rPr>
          <w:rFonts w:ascii="Times New Roman" w:eastAsia="Cambria"/>
          <w:sz w:val="21"/>
          <w:szCs w:val="21"/>
          <w:lang w:val="en-GB"/>
        </w:rPr>
      </w:pPr>
      <w:r w:rsidRPr="00635412">
        <w:rPr>
          <w:rFonts w:ascii="Times New Roman" w:eastAsia="Cambria"/>
          <w:b/>
          <w:sz w:val="21"/>
          <w:szCs w:val="21"/>
          <w:lang w:val="en-GB"/>
        </w:rPr>
        <w:t>Education</w:t>
      </w:r>
    </w:p>
    <w:p w14:paraId="387456ED" w14:textId="77777777" w:rsidR="00AE6E67" w:rsidRPr="00635412" w:rsidRDefault="00AE6E67" w:rsidP="00180D64">
      <w:pPr>
        <w:wordWrap/>
        <w:spacing w:line="276" w:lineRule="auto"/>
        <w:rPr>
          <w:rFonts w:ascii="Times New Roman" w:eastAsia="Cambria"/>
          <w:sz w:val="21"/>
          <w:szCs w:val="21"/>
          <w:lang w:val="en-GB"/>
        </w:rPr>
      </w:pPr>
    </w:p>
    <w:p w14:paraId="62379D0F" w14:textId="77777777" w:rsidR="00AE6E67" w:rsidRPr="00635412" w:rsidRDefault="00AE6E67" w:rsidP="00180D64">
      <w:pPr>
        <w:tabs>
          <w:tab w:val="right" w:pos="9638"/>
        </w:tabs>
        <w:wordWrap/>
        <w:spacing w:line="276" w:lineRule="auto"/>
        <w:rPr>
          <w:rFonts w:ascii="Times New Roman" w:eastAsia="Cambria"/>
          <w:b/>
          <w:sz w:val="21"/>
          <w:szCs w:val="21"/>
          <w:lang w:val="en-GB"/>
        </w:rPr>
      </w:pPr>
      <w:r w:rsidRPr="00635412">
        <w:rPr>
          <w:rFonts w:ascii="Times New Roman" w:eastAsia="Cambria"/>
          <w:b/>
          <w:sz w:val="21"/>
          <w:szCs w:val="21"/>
          <w:lang w:val="en-GB"/>
        </w:rPr>
        <w:t>2014 to 2015</w:t>
      </w:r>
      <w:r w:rsidRPr="00635412">
        <w:rPr>
          <w:rFonts w:ascii="Times New Roman" w:eastAsia="Cambria"/>
          <w:b/>
          <w:sz w:val="21"/>
          <w:szCs w:val="21"/>
          <w:lang w:val="en-GB"/>
        </w:rPr>
        <w:tab/>
        <w:t>Legal Practice Course, University of Law, Guildford</w:t>
      </w:r>
    </w:p>
    <w:p w14:paraId="0A9135EC" w14:textId="77777777" w:rsidR="00AE6E67" w:rsidRPr="00635412" w:rsidRDefault="00AE6E67" w:rsidP="00180D64">
      <w:pPr>
        <w:tabs>
          <w:tab w:val="right" w:pos="9638"/>
        </w:tabs>
        <w:wordWrap/>
        <w:spacing w:line="276" w:lineRule="auto"/>
        <w:rPr>
          <w:rFonts w:ascii="Times New Roman" w:eastAsia="Cambria"/>
          <w:sz w:val="21"/>
          <w:szCs w:val="21"/>
          <w:lang w:val="en-GB"/>
        </w:rPr>
      </w:pPr>
      <w:r w:rsidRPr="00635412">
        <w:rPr>
          <w:rFonts w:ascii="Times New Roman" w:eastAsia="Cambria"/>
          <w:b/>
          <w:sz w:val="21"/>
          <w:szCs w:val="21"/>
          <w:lang w:val="en-GB"/>
        </w:rPr>
        <w:tab/>
      </w:r>
      <w:r w:rsidRPr="00635412">
        <w:rPr>
          <w:rFonts w:ascii="Times New Roman" w:eastAsia="Cambria"/>
          <w:sz w:val="21"/>
          <w:szCs w:val="21"/>
          <w:lang w:val="en-GB"/>
        </w:rPr>
        <w:t>Commendation</w:t>
      </w:r>
    </w:p>
    <w:p w14:paraId="7FCE60AB" w14:textId="77777777" w:rsidR="00AE6E67" w:rsidRPr="00635412" w:rsidRDefault="00AE6E67" w:rsidP="00180D64">
      <w:pPr>
        <w:tabs>
          <w:tab w:val="right" w:pos="9638"/>
        </w:tabs>
        <w:wordWrap/>
        <w:spacing w:line="276" w:lineRule="auto"/>
        <w:rPr>
          <w:rFonts w:ascii="Times New Roman" w:eastAsia="Cambria"/>
          <w:b/>
          <w:sz w:val="21"/>
          <w:szCs w:val="21"/>
          <w:lang w:val="en-GB"/>
        </w:rPr>
      </w:pPr>
    </w:p>
    <w:p w14:paraId="2B5F7A55" w14:textId="77777777" w:rsidR="00AE6E67" w:rsidRPr="00635412" w:rsidRDefault="00AE6E67" w:rsidP="00180D64">
      <w:pPr>
        <w:tabs>
          <w:tab w:val="right" w:pos="9638"/>
        </w:tabs>
        <w:wordWrap/>
        <w:spacing w:line="276" w:lineRule="auto"/>
        <w:rPr>
          <w:rFonts w:ascii="Times New Roman" w:eastAsia="Cambria"/>
          <w:b/>
          <w:sz w:val="21"/>
          <w:szCs w:val="21"/>
          <w:lang w:val="en-GB"/>
        </w:rPr>
      </w:pPr>
      <w:r w:rsidRPr="00635412">
        <w:rPr>
          <w:rFonts w:ascii="Times New Roman" w:eastAsia="Cambria"/>
          <w:b/>
          <w:sz w:val="21"/>
          <w:szCs w:val="21"/>
          <w:lang w:val="en-GB"/>
        </w:rPr>
        <w:t>2012 to 2013</w:t>
      </w:r>
      <w:r w:rsidRPr="00635412">
        <w:rPr>
          <w:rFonts w:ascii="Times New Roman" w:eastAsia="Cambria"/>
          <w:b/>
          <w:sz w:val="21"/>
          <w:szCs w:val="21"/>
          <w:lang w:val="en-GB"/>
        </w:rPr>
        <w:tab/>
        <w:t>GDL, College of Law, Guildford</w:t>
      </w:r>
    </w:p>
    <w:p w14:paraId="08E4CC40" w14:textId="77777777" w:rsidR="00AE6E67" w:rsidRPr="00635412" w:rsidRDefault="00AE6E67" w:rsidP="00180D64">
      <w:pPr>
        <w:tabs>
          <w:tab w:val="right" w:pos="9638"/>
        </w:tabs>
        <w:wordWrap/>
        <w:spacing w:line="276" w:lineRule="auto"/>
        <w:rPr>
          <w:rFonts w:ascii="Times New Roman" w:eastAsia="Cambria"/>
          <w:sz w:val="21"/>
          <w:szCs w:val="21"/>
          <w:lang w:val="en-GB"/>
        </w:rPr>
      </w:pPr>
      <w:r w:rsidRPr="00635412">
        <w:rPr>
          <w:rFonts w:ascii="Times New Roman" w:eastAsia="Cambria"/>
          <w:b/>
          <w:sz w:val="21"/>
          <w:szCs w:val="21"/>
          <w:lang w:val="en-GB"/>
        </w:rPr>
        <w:tab/>
      </w:r>
      <w:r w:rsidRPr="00635412">
        <w:rPr>
          <w:rFonts w:ascii="Times New Roman" w:eastAsia="Cambria"/>
          <w:sz w:val="21"/>
          <w:szCs w:val="21"/>
          <w:lang w:val="en-GB"/>
        </w:rPr>
        <w:t>Pass</w:t>
      </w:r>
    </w:p>
    <w:p w14:paraId="4C7C5DA9" w14:textId="77777777" w:rsidR="00AE6E67" w:rsidRPr="00635412" w:rsidRDefault="00AE6E67" w:rsidP="00180D64">
      <w:pPr>
        <w:tabs>
          <w:tab w:val="right" w:pos="9638"/>
        </w:tabs>
        <w:wordWrap/>
        <w:spacing w:line="276" w:lineRule="auto"/>
        <w:rPr>
          <w:rFonts w:ascii="Times New Roman" w:eastAsia="Cambria"/>
          <w:sz w:val="21"/>
          <w:szCs w:val="21"/>
          <w:lang w:val="en-GB"/>
        </w:rPr>
      </w:pPr>
      <w:r w:rsidRPr="00635412">
        <w:rPr>
          <w:rFonts w:ascii="Times New Roman" w:eastAsia="Cambria"/>
          <w:b/>
          <w:sz w:val="21"/>
          <w:szCs w:val="21"/>
          <w:lang w:val="en-GB"/>
        </w:rPr>
        <w:tab/>
      </w:r>
    </w:p>
    <w:p w14:paraId="5A21EEE4" w14:textId="77777777" w:rsidR="00AE6E67" w:rsidRPr="00635412" w:rsidRDefault="00AE6E67" w:rsidP="00180D64">
      <w:pPr>
        <w:tabs>
          <w:tab w:val="right" w:pos="9638"/>
        </w:tabs>
        <w:wordWrap/>
        <w:spacing w:line="276" w:lineRule="auto"/>
        <w:rPr>
          <w:rFonts w:ascii="Times New Roman" w:eastAsia="Cambria"/>
          <w:sz w:val="21"/>
          <w:szCs w:val="21"/>
          <w:lang w:val="en-GB"/>
        </w:rPr>
      </w:pPr>
      <w:r w:rsidRPr="00635412">
        <w:rPr>
          <w:rFonts w:ascii="Times New Roman" w:eastAsia="Cambria"/>
          <w:b/>
          <w:sz w:val="21"/>
          <w:szCs w:val="21"/>
          <w:lang w:val="en-GB"/>
        </w:rPr>
        <w:t>2009 to 2012</w:t>
      </w:r>
      <w:r w:rsidRPr="00635412">
        <w:rPr>
          <w:rFonts w:ascii="Times New Roman" w:eastAsia="Cambria"/>
          <w:b/>
          <w:sz w:val="21"/>
          <w:szCs w:val="21"/>
          <w:lang w:val="en-GB"/>
        </w:rPr>
        <w:tab/>
        <w:t>BA (Hons) English Literature, University of Warwick</w:t>
      </w:r>
    </w:p>
    <w:p w14:paraId="62D67A24" w14:textId="77777777" w:rsidR="00AE6E67" w:rsidRPr="00635412" w:rsidRDefault="00AE6E67" w:rsidP="00180D64">
      <w:pPr>
        <w:tabs>
          <w:tab w:val="right" w:pos="9638"/>
        </w:tabs>
        <w:wordWrap/>
        <w:spacing w:line="276" w:lineRule="auto"/>
        <w:rPr>
          <w:rFonts w:ascii="Times New Roman" w:eastAsia="Cambria"/>
          <w:sz w:val="21"/>
          <w:szCs w:val="21"/>
          <w:lang w:val="en-GB"/>
        </w:rPr>
      </w:pPr>
      <w:r w:rsidRPr="00635412">
        <w:rPr>
          <w:rFonts w:ascii="Times New Roman" w:eastAsia="Cambria"/>
          <w:sz w:val="21"/>
          <w:szCs w:val="21"/>
          <w:lang w:val="en-GB"/>
        </w:rPr>
        <w:tab/>
        <w:t>2.1</w:t>
      </w:r>
    </w:p>
    <w:p w14:paraId="5918A4B2" w14:textId="77777777" w:rsidR="00AE6E67" w:rsidRPr="00635412" w:rsidRDefault="00AE6E67" w:rsidP="00180D64">
      <w:pPr>
        <w:tabs>
          <w:tab w:val="right" w:pos="9638"/>
        </w:tabs>
        <w:wordWrap/>
        <w:spacing w:line="276" w:lineRule="auto"/>
        <w:rPr>
          <w:rFonts w:ascii="Times New Roman" w:eastAsia="Cambria"/>
          <w:b/>
          <w:sz w:val="21"/>
          <w:szCs w:val="21"/>
          <w:lang w:val="en-GB"/>
        </w:rPr>
      </w:pPr>
    </w:p>
    <w:p w14:paraId="217336E7" w14:textId="77777777" w:rsidR="00AE6E67" w:rsidRPr="00635412" w:rsidRDefault="00AE6E67" w:rsidP="00180D64">
      <w:pPr>
        <w:tabs>
          <w:tab w:val="right" w:pos="9638"/>
        </w:tabs>
        <w:wordWrap/>
        <w:spacing w:line="276" w:lineRule="auto"/>
        <w:rPr>
          <w:rFonts w:ascii="Times New Roman" w:eastAsia="Cambria"/>
          <w:sz w:val="21"/>
          <w:szCs w:val="21"/>
          <w:lang w:val="en-GB"/>
        </w:rPr>
      </w:pPr>
      <w:r w:rsidRPr="00635412">
        <w:rPr>
          <w:rFonts w:ascii="Times New Roman" w:eastAsia="Cambria"/>
          <w:b/>
          <w:sz w:val="21"/>
          <w:szCs w:val="21"/>
          <w:lang w:val="en-GB"/>
        </w:rPr>
        <w:t>2004 to 2009</w:t>
      </w:r>
      <w:r w:rsidRPr="00635412">
        <w:rPr>
          <w:rFonts w:ascii="Times New Roman" w:eastAsia="Cambria"/>
          <w:b/>
          <w:sz w:val="21"/>
          <w:szCs w:val="21"/>
          <w:lang w:val="en-GB"/>
        </w:rPr>
        <w:tab/>
        <w:t>Guildford High School for Girls</w:t>
      </w:r>
    </w:p>
    <w:p w14:paraId="5C0E0785" w14:textId="77777777" w:rsidR="00AE6E67" w:rsidRPr="00635412" w:rsidRDefault="00AE6E67" w:rsidP="00180D64">
      <w:pPr>
        <w:tabs>
          <w:tab w:val="right" w:pos="9638"/>
        </w:tabs>
        <w:wordWrap/>
        <w:spacing w:after="240" w:line="276" w:lineRule="auto"/>
        <w:rPr>
          <w:rFonts w:ascii="Times New Roman" w:eastAsia="Cambria"/>
          <w:sz w:val="21"/>
          <w:szCs w:val="21"/>
          <w:lang w:val="en-GB"/>
        </w:rPr>
      </w:pPr>
      <w:r w:rsidRPr="00635412">
        <w:rPr>
          <w:rFonts w:ascii="Times New Roman" w:eastAsia="Cambria"/>
          <w:sz w:val="21"/>
          <w:szCs w:val="21"/>
          <w:lang w:val="en-GB"/>
        </w:rPr>
        <w:tab/>
        <w:t>A-Levels: English A, Politics A, History B</w:t>
      </w:r>
    </w:p>
    <w:p w14:paraId="21435DB9" w14:textId="77777777" w:rsidR="00AE6E67" w:rsidRPr="00635412" w:rsidRDefault="00AE6E67" w:rsidP="00180D64">
      <w:pPr>
        <w:pBdr>
          <w:top w:val="single" w:sz="4" w:space="0" w:color="000000"/>
        </w:pBdr>
        <w:wordWrap/>
        <w:spacing w:before="240" w:line="276" w:lineRule="auto"/>
        <w:rPr>
          <w:rFonts w:ascii="Times New Roman" w:eastAsia="Cambria"/>
          <w:b/>
          <w:sz w:val="21"/>
          <w:szCs w:val="21"/>
          <w:lang w:val="en-GB"/>
        </w:rPr>
      </w:pPr>
      <w:r w:rsidRPr="00635412">
        <w:rPr>
          <w:rFonts w:ascii="Times New Roman" w:eastAsia="Cambria"/>
          <w:b/>
          <w:sz w:val="21"/>
          <w:szCs w:val="21"/>
          <w:lang w:val="en-GB"/>
        </w:rPr>
        <w:t>Current Role</w:t>
      </w:r>
    </w:p>
    <w:p w14:paraId="306F44F8" w14:textId="77777777" w:rsidR="00AE6E67" w:rsidRPr="00635412" w:rsidRDefault="00AE6E67" w:rsidP="00180D64">
      <w:pPr>
        <w:pBdr>
          <w:top w:val="single" w:sz="4" w:space="0" w:color="000000"/>
        </w:pBdr>
        <w:wordWrap/>
        <w:spacing w:line="276" w:lineRule="auto"/>
        <w:rPr>
          <w:rFonts w:ascii="Times New Roman" w:eastAsia="Cambria"/>
          <w:b/>
          <w:sz w:val="21"/>
          <w:szCs w:val="21"/>
          <w:lang w:val="en-GB"/>
        </w:rPr>
      </w:pPr>
    </w:p>
    <w:tbl>
      <w:tblPr>
        <w:tblStyle w:val="TableGridLight"/>
        <w:tblW w:w="0" w:type="auto"/>
        <w:tblLook w:val="04A0" w:firstRow="1" w:lastRow="0" w:firstColumn="1" w:lastColumn="0" w:noHBand="0" w:noVBand="1"/>
      </w:tblPr>
      <w:tblGrid>
        <w:gridCol w:w="5807"/>
        <w:gridCol w:w="3184"/>
      </w:tblGrid>
      <w:tr w:rsidR="0089509C" w:rsidRPr="00635412" w14:paraId="337008EA" w14:textId="77777777" w:rsidTr="00F73E9B">
        <w:tc>
          <w:tcPr>
            <w:tcW w:w="5807" w:type="dxa"/>
          </w:tcPr>
          <w:p w14:paraId="423EB84F" w14:textId="348CAE0A" w:rsidR="0089509C" w:rsidRPr="00635412" w:rsidRDefault="009B1DC6" w:rsidP="00BE7294">
            <w:pPr>
              <w:wordWrap/>
              <w:spacing w:before="120" w:after="120"/>
              <w:rPr>
                <w:rFonts w:ascii="Times New Roman"/>
                <w:b/>
                <w:bCs/>
                <w:sz w:val="21"/>
                <w:szCs w:val="21"/>
                <w:lang w:val="en-GB"/>
              </w:rPr>
            </w:pPr>
            <w:r w:rsidRPr="00635412">
              <w:rPr>
                <w:rFonts w:ascii="Times New Roman"/>
                <w:b/>
                <w:bCs/>
                <w:sz w:val="21"/>
                <w:szCs w:val="21"/>
                <w:lang w:val="en-GB"/>
              </w:rPr>
              <w:t>8 January 2024 – present</w:t>
            </w:r>
          </w:p>
        </w:tc>
        <w:tc>
          <w:tcPr>
            <w:tcW w:w="3184" w:type="dxa"/>
          </w:tcPr>
          <w:p w14:paraId="7B31755A" w14:textId="3B5C0287" w:rsidR="0089509C" w:rsidRPr="00635412" w:rsidRDefault="009B1DC6" w:rsidP="00BE7294">
            <w:pPr>
              <w:wordWrap/>
              <w:spacing w:before="120" w:after="120"/>
              <w:rPr>
                <w:rFonts w:ascii="Times New Roman"/>
                <w:b/>
                <w:bCs/>
                <w:sz w:val="21"/>
                <w:szCs w:val="21"/>
                <w:lang w:val="en-GB"/>
              </w:rPr>
            </w:pPr>
            <w:r w:rsidRPr="00635412">
              <w:rPr>
                <w:rFonts w:ascii="Times New Roman"/>
                <w:b/>
                <w:bCs/>
                <w:sz w:val="21"/>
                <w:szCs w:val="21"/>
                <w:lang w:val="en-GB"/>
              </w:rPr>
              <w:t>Mantle Law, London</w:t>
            </w:r>
          </w:p>
        </w:tc>
      </w:tr>
      <w:tr w:rsidR="0089509C" w:rsidRPr="00635412" w14:paraId="302FB4CE" w14:textId="77777777" w:rsidTr="00F73E9B">
        <w:tc>
          <w:tcPr>
            <w:tcW w:w="5807" w:type="dxa"/>
          </w:tcPr>
          <w:p w14:paraId="22D8992A" w14:textId="77559A0B" w:rsidR="0089509C" w:rsidRPr="00635412" w:rsidRDefault="009B1DC6" w:rsidP="00BE7294">
            <w:pPr>
              <w:wordWrap/>
              <w:spacing w:before="120" w:after="120"/>
              <w:rPr>
                <w:rFonts w:ascii="Times New Roman"/>
                <w:b/>
                <w:bCs/>
                <w:sz w:val="21"/>
                <w:szCs w:val="21"/>
                <w:lang w:val="en-GB"/>
              </w:rPr>
            </w:pPr>
            <w:r w:rsidRPr="00635412">
              <w:rPr>
                <w:rFonts w:ascii="Times New Roman"/>
                <w:b/>
                <w:bCs/>
                <w:sz w:val="21"/>
                <w:szCs w:val="21"/>
                <w:lang w:val="en-GB"/>
              </w:rPr>
              <w:t>Senior Associate</w:t>
            </w:r>
          </w:p>
        </w:tc>
        <w:tc>
          <w:tcPr>
            <w:tcW w:w="3184" w:type="dxa"/>
          </w:tcPr>
          <w:p w14:paraId="6A789D19" w14:textId="77777777" w:rsidR="0089509C" w:rsidRPr="00635412" w:rsidRDefault="0089509C" w:rsidP="00BE7294">
            <w:pPr>
              <w:wordWrap/>
              <w:spacing w:before="120" w:after="120"/>
              <w:rPr>
                <w:rFonts w:ascii="Times New Roman"/>
                <w:b/>
                <w:bCs/>
                <w:sz w:val="21"/>
                <w:szCs w:val="21"/>
                <w:lang w:val="en-GB"/>
              </w:rPr>
            </w:pPr>
          </w:p>
        </w:tc>
      </w:tr>
      <w:tr w:rsidR="009B1DC6" w:rsidRPr="00635412" w14:paraId="36509C52" w14:textId="77777777" w:rsidTr="00203AC5">
        <w:tc>
          <w:tcPr>
            <w:tcW w:w="8991" w:type="dxa"/>
            <w:gridSpan w:val="2"/>
          </w:tcPr>
          <w:p w14:paraId="1B98BD75" w14:textId="77777777" w:rsidR="009B1DC6" w:rsidRPr="00635412" w:rsidRDefault="009B1DC6" w:rsidP="00BE7294">
            <w:pPr>
              <w:wordWrap/>
              <w:spacing w:before="120" w:after="120"/>
              <w:rPr>
                <w:rFonts w:ascii="Times New Roman"/>
                <w:b/>
                <w:bCs/>
                <w:i/>
                <w:iCs/>
                <w:sz w:val="21"/>
                <w:szCs w:val="21"/>
                <w:lang w:val="en-GB"/>
              </w:rPr>
            </w:pPr>
            <w:r w:rsidRPr="00635412">
              <w:rPr>
                <w:rFonts w:ascii="Times New Roman"/>
                <w:i/>
                <w:iCs/>
                <w:sz w:val="21"/>
                <w:szCs w:val="21"/>
                <w:lang w:val="en-GB"/>
              </w:rPr>
              <w:t>R</w:t>
            </w:r>
            <w:r w:rsidR="009E5E6C" w:rsidRPr="00635412">
              <w:rPr>
                <w:rFonts w:ascii="Times New Roman"/>
                <w:i/>
                <w:iCs/>
                <w:sz w:val="21"/>
                <w:szCs w:val="21"/>
                <w:lang w:val="en-GB"/>
              </w:rPr>
              <w:t>epresentative experience:</w:t>
            </w:r>
          </w:p>
          <w:p w14:paraId="209DA441" w14:textId="55A51156" w:rsidR="009F0F64" w:rsidRPr="00635412" w:rsidRDefault="009F0F64" w:rsidP="00BE7294">
            <w:pPr>
              <w:wordWrap/>
              <w:spacing w:before="120" w:after="120"/>
              <w:rPr>
                <w:rFonts w:ascii="Times New Roman"/>
                <w:sz w:val="21"/>
                <w:szCs w:val="21"/>
                <w:lang w:val="en-GB"/>
              </w:rPr>
            </w:pPr>
            <w:r w:rsidRPr="00635412">
              <w:rPr>
                <w:rFonts w:ascii="Times New Roman"/>
                <w:sz w:val="21"/>
                <w:szCs w:val="21"/>
                <w:lang w:val="en-GB"/>
              </w:rPr>
              <w:t xml:space="preserve">Acting for </w:t>
            </w:r>
            <w:r w:rsidR="00E70A24" w:rsidRPr="00635412">
              <w:rPr>
                <w:rFonts w:ascii="Times New Roman"/>
                <w:sz w:val="21"/>
                <w:szCs w:val="21"/>
                <w:lang w:val="en-GB"/>
              </w:rPr>
              <w:t xml:space="preserve">the contractor </w:t>
            </w:r>
            <w:r w:rsidR="00251AC0" w:rsidRPr="00635412">
              <w:rPr>
                <w:rFonts w:ascii="Times New Roman"/>
                <w:sz w:val="21"/>
                <w:szCs w:val="21"/>
                <w:lang w:val="en-GB"/>
              </w:rPr>
              <w:t xml:space="preserve">in a dispute against the joint venture </w:t>
            </w:r>
            <w:r w:rsidR="00EF6108" w:rsidRPr="00635412">
              <w:rPr>
                <w:rFonts w:ascii="Times New Roman"/>
                <w:sz w:val="21"/>
                <w:szCs w:val="21"/>
                <w:lang w:val="en-GB"/>
              </w:rPr>
              <w:t xml:space="preserve">in relation </w:t>
            </w:r>
            <w:r w:rsidR="006A4891" w:rsidRPr="00635412">
              <w:rPr>
                <w:rFonts w:ascii="Times New Roman"/>
                <w:sz w:val="21"/>
                <w:szCs w:val="21"/>
                <w:lang w:val="en-GB"/>
              </w:rPr>
              <w:t xml:space="preserve">claims arising from a terminated oil </w:t>
            </w:r>
            <w:r w:rsidR="00483338" w:rsidRPr="00635412">
              <w:rPr>
                <w:rFonts w:ascii="Times New Roman"/>
                <w:sz w:val="21"/>
                <w:szCs w:val="21"/>
                <w:lang w:val="en-GB"/>
              </w:rPr>
              <w:t>production and refinery project with estimates losses of USD 2 billion, LCIA arbitration.</w:t>
            </w:r>
          </w:p>
          <w:p w14:paraId="0F93A555" w14:textId="7F65F179" w:rsidR="00483338" w:rsidRPr="00635412" w:rsidRDefault="00483338" w:rsidP="00BE7294">
            <w:pPr>
              <w:wordWrap/>
              <w:spacing w:before="120" w:after="120"/>
              <w:rPr>
                <w:rFonts w:ascii="Times New Roman"/>
                <w:sz w:val="21"/>
                <w:szCs w:val="21"/>
                <w:lang w:val="en-GB"/>
              </w:rPr>
            </w:pPr>
            <w:r w:rsidRPr="00635412">
              <w:rPr>
                <w:rFonts w:ascii="Times New Roman"/>
                <w:sz w:val="21"/>
                <w:szCs w:val="21"/>
                <w:lang w:val="en-GB"/>
              </w:rPr>
              <w:t>Acting for a European contractor in a number of disputes arising in relation to offshore wind farms, including in the UK and Asia, for variations, technical issues, delay and disruption claims.</w:t>
            </w:r>
          </w:p>
          <w:p w14:paraId="764096D6" w14:textId="1FE3246C" w:rsidR="00FD1D38" w:rsidRPr="00635412" w:rsidRDefault="00FD1D38" w:rsidP="00BE7294">
            <w:pPr>
              <w:wordWrap/>
              <w:spacing w:before="120" w:after="120"/>
              <w:rPr>
                <w:rFonts w:ascii="Times New Roman"/>
                <w:sz w:val="21"/>
                <w:szCs w:val="21"/>
                <w:lang w:val="en-GB"/>
              </w:rPr>
            </w:pPr>
            <w:r w:rsidRPr="00635412">
              <w:rPr>
                <w:rFonts w:ascii="Times New Roman"/>
                <w:sz w:val="21"/>
                <w:szCs w:val="21"/>
                <w:lang w:val="en-GB"/>
              </w:rPr>
              <w:t xml:space="preserve">Acting for the contractor in adjudication and litigation proceedings in relation to historic fire safety issues, </w:t>
            </w:r>
            <w:r w:rsidR="00A67964" w:rsidRPr="00635412">
              <w:rPr>
                <w:rFonts w:ascii="Times New Roman"/>
                <w:sz w:val="21"/>
                <w:szCs w:val="21"/>
                <w:lang w:val="en-GB"/>
              </w:rPr>
              <w:t>which including litigation in the TCC on a novel point of law, anticipated to go to the Court of Appeal in 2025.</w:t>
            </w:r>
          </w:p>
          <w:p w14:paraId="28B53E63" w14:textId="7E7676ED" w:rsidR="009E5E6C" w:rsidRPr="00635412" w:rsidRDefault="007E4467" w:rsidP="00BE7294">
            <w:pPr>
              <w:wordWrap/>
              <w:spacing w:before="120" w:after="120"/>
              <w:rPr>
                <w:rFonts w:ascii="Times New Roman"/>
                <w:sz w:val="21"/>
                <w:szCs w:val="21"/>
                <w:lang w:val="en-GB"/>
              </w:rPr>
            </w:pPr>
            <w:r w:rsidRPr="00635412">
              <w:rPr>
                <w:rFonts w:ascii="Times New Roman"/>
                <w:sz w:val="21"/>
                <w:szCs w:val="21"/>
                <w:lang w:val="en-GB"/>
              </w:rPr>
              <w:t xml:space="preserve">Acting for </w:t>
            </w:r>
            <w:r w:rsidR="00E70A24" w:rsidRPr="00635412">
              <w:rPr>
                <w:rFonts w:ascii="Times New Roman"/>
                <w:sz w:val="21"/>
                <w:szCs w:val="21"/>
                <w:lang w:val="en-GB"/>
              </w:rPr>
              <w:t xml:space="preserve">the </w:t>
            </w:r>
            <w:r w:rsidR="009E131B" w:rsidRPr="00635412">
              <w:rPr>
                <w:rFonts w:ascii="Times New Roman"/>
                <w:sz w:val="21"/>
                <w:szCs w:val="21"/>
                <w:lang w:val="en-GB"/>
              </w:rPr>
              <w:t xml:space="preserve">trade contractor in </w:t>
            </w:r>
            <w:r w:rsidR="009F0F64" w:rsidRPr="00635412">
              <w:rPr>
                <w:rFonts w:ascii="Times New Roman"/>
                <w:sz w:val="21"/>
                <w:szCs w:val="21"/>
                <w:lang w:val="en-GB"/>
              </w:rPr>
              <w:t>luxury hotel development dispute including variation claims, delay, disruption and prolongation.</w:t>
            </w:r>
          </w:p>
          <w:p w14:paraId="138EB590" w14:textId="25FFE199" w:rsidR="007E4467" w:rsidRPr="00635412" w:rsidRDefault="00ED1B12" w:rsidP="00BE7294">
            <w:pPr>
              <w:wordWrap/>
              <w:spacing w:before="120" w:after="120"/>
              <w:rPr>
                <w:rFonts w:ascii="Times New Roman"/>
                <w:i/>
                <w:iCs/>
                <w:sz w:val="21"/>
                <w:szCs w:val="21"/>
                <w:lang w:val="en-GB"/>
              </w:rPr>
            </w:pPr>
            <w:r w:rsidRPr="00635412">
              <w:rPr>
                <w:rFonts w:ascii="Times New Roman"/>
                <w:i/>
                <w:iCs/>
                <w:sz w:val="21"/>
                <w:szCs w:val="21"/>
                <w:lang w:val="en-GB"/>
              </w:rPr>
              <w:t>Recognition:</w:t>
            </w:r>
          </w:p>
          <w:p w14:paraId="5ACA2DEC" w14:textId="46A17703" w:rsidR="0057410E" w:rsidRPr="00635412" w:rsidRDefault="0057410E" w:rsidP="00BE7294">
            <w:pPr>
              <w:wordWrap/>
              <w:spacing w:before="120" w:after="120"/>
              <w:rPr>
                <w:rFonts w:ascii="Times New Roman"/>
                <w:sz w:val="21"/>
                <w:szCs w:val="21"/>
                <w:lang w:val="en-GB"/>
              </w:rPr>
            </w:pPr>
            <w:r w:rsidRPr="00635412">
              <w:rPr>
                <w:rFonts w:ascii="Times New Roman"/>
                <w:sz w:val="21"/>
                <w:szCs w:val="21"/>
                <w:lang w:val="en-GB"/>
              </w:rPr>
              <w:t>I was recognised as a “Future Leader – Non Partner” in Lexology 2024</w:t>
            </w:r>
            <w:r w:rsidR="00F374D5">
              <w:rPr>
                <w:rFonts w:ascii="Times New Roman"/>
                <w:sz w:val="21"/>
                <w:szCs w:val="21"/>
                <w:lang w:val="en-GB"/>
              </w:rPr>
              <w:t>.</w:t>
            </w:r>
          </w:p>
          <w:p w14:paraId="26A9D406" w14:textId="77777777" w:rsidR="0057410E" w:rsidRPr="00635412" w:rsidRDefault="0057410E" w:rsidP="00BE7294">
            <w:pPr>
              <w:wordWrap/>
              <w:spacing w:before="120" w:after="120"/>
              <w:rPr>
                <w:rFonts w:ascii="Times New Roman"/>
                <w:sz w:val="21"/>
                <w:szCs w:val="21"/>
                <w:lang w:val="en-GB"/>
              </w:rPr>
            </w:pPr>
            <w:r w:rsidRPr="00635412">
              <w:rPr>
                <w:rFonts w:ascii="Times New Roman"/>
                <w:sz w:val="21"/>
                <w:szCs w:val="21"/>
                <w:lang w:val="en-GB"/>
              </w:rPr>
              <w:t>I was recognised in Legal500 2024.</w:t>
            </w:r>
          </w:p>
          <w:p w14:paraId="200EBA96" w14:textId="77777777" w:rsidR="00ED1B12" w:rsidRPr="00635412" w:rsidRDefault="00ED1B12" w:rsidP="00BE7294">
            <w:pPr>
              <w:wordWrap/>
              <w:spacing w:before="120" w:after="120"/>
              <w:rPr>
                <w:rFonts w:ascii="Times New Roman"/>
                <w:sz w:val="21"/>
                <w:szCs w:val="21"/>
                <w:lang w:val="en-GB"/>
              </w:rPr>
            </w:pPr>
            <w:r w:rsidRPr="00635412">
              <w:rPr>
                <w:rFonts w:ascii="Times New Roman"/>
                <w:i/>
                <w:iCs/>
                <w:sz w:val="21"/>
                <w:szCs w:val="21"/>
                <w:lang w:val="en-GB"/>
              </w:rPr>
              <w:t>Speaking Engagements:</w:t>
            </w:r>
          </w:p>
          <w:p w14:paraId="6CB6A7CF" w14:textId="2B350FCA" w:rsidR="0062679E" w:rsidRPr="00635412" w:rsidRDefault="00635412" w:rsidP="00BE7294">
            <w:pPr>
              <w:wordWrap/>
              <w:spacing w:before="120" w:after="120"/>
              <w:rPr>
                <w:rFonts w:ascii="Times New Roman"/>
                <w:sz w:val="21"/>
                <w:szCs w:val="21"/>
                <w:lang w:val="en-GB"/>
              </w:rPr>
            </w:pPr>
            <w:r w:rsidRPr="00635412">
              <w:rPr>
                <w:rFonts w:ascii="Times New Roman"/>
                <w:sz w:val="21"/>
                <w:szCs w:val="21"/>
                <w:lang w:val="en-GB"/>
              </w:rPr>
              <w:t>Panel</w:t>
            </w:r>
            <w:r>
              <w:rPr>
                <w:rFonts w:ascii="Times New Roman"/>
                <w:sz w:val="21"/>
                <w:szCs w:val="21"/>
                <w:lang w:val="en-GB"/>
              </w:rPr>
              <w:t>l</w:t>
            </w:r>
            <w:r w:rsidRPr="00635412">
              <w:rPr>
                <w:rFonts w:ascii="Times New Roman"/>
                <w:sz w:val="21"/>
                <w:szCs w:val="21"/>
                <w:lang w:val="en-GB"/>
              </w:rPr>
              <w:t>ist</w:t>
            </w:r>
            <w:r w:rsidR="0062679E" w:rsidRPr="00635412">
              <w:rPr>
                <w:rFonts w:ascii="Times New Roman"/>
                <w:sz w:val="21"/>
                <w:szCs w:val="21"/>
                <w:lang w:val="en-GB"/>
              </w:rPr>
              <w:t xml:space="preserve"> at LIDW Event on Overcoming Evidential Hurdles in Construction Arbitration</w:t>
            </w:r>
          </w:p>
        </w:tc>
      </w:tr>
      <w:tr w:rsidR="00BE7294" w:rsidRPr="00635412" w14:paraId="346B7242" w14:textId="5C7FE23D" w:rsidTr="00F73E9B">
        <w:tc>
          <w:tcPr>
            <w:tcW w:w="5807" w:type="dxa"/>
          </w:tcPr>
          <w:p w14:paraId="27CB1182" w14:textId="17C547C0" w:rsidR="00BE7294" w:rsidRPr="00635412" w:rsidRDefault="00BE7294" w:rsidP="00BE7294">
            <w:pPr>
              <w:wordWrap/>
              <w:spacing w:before="120" w:after="120"/>
              <w:rPr>
                <w:rFonts w:ascii="Times New Roman"/>
                <w:b/>
                <w:bCs/>
                <w:sz w:val="21"/>
                <w:szCs w:val="21"/>
                <w:lang w:val="en-GB"/>
              </w:rPr>
            </w:pPr>
            <w:r w:rsidRPr="00635412">
              <w:rPr>
                <w:rFonts w:ascii="Times New Roman"/>
                <w:b/>
                <w:bCs/>
                <w:sz w:val="21"/>
                <w:szCs w:val="21"/>
                <w:lang w:val="en-GB"/>
              </w:rPr>
              <w:t xml:space="preserve">2 December 2019 – </w:t>
            </w:r>
            <w:r w:rsidR="009B1DC6" w:rsidRPr="00635412">
              <w:rPr>
                <w:rFonts w:ascii="Times New Roman"/>
                <w:b/>
                <w:bCs/>
                <w:sz w:val="21"/>
                <w:szCs w:val="21"/>
                <w:lang w:val="en-GB"/>
              </w:rPr>
              <w:t>7 January 2024</w:t>
            </w:r>
          </w:p>
        </w:tc>
        <w:tc>
          <w:tcPr>
            <w:tcW w:w="3184" w:type="dxa"/>
          </w:tcPr>
          <w:p w14:paraId="31172B55" w14:textId="3F80C943" w:rsidR="00BE7294" w:rsidRPr="00635412" w:rsidRDefault="00BE7294" w:rsidP="00BE7294">
            <w:pPr>
              <w:wordWrap/>
              <w:spacing w:before="120" w:after="120"/>
              <w:rPr>
                <w:rFonts w:ascii="Times New Roman"/>
                <w:b/>
                <w:bCs/>
                <w:sz w:val="21"/>
                <w:szCs w:val="21"/>
                <w:lang w:val="en-GB"/>
              </w:rPr>
            </w:pPr>
            <w:r w:rsidRPr="00635412">
              <w:rPr>
                <w:rFonts w:ascii="Times New Roman"/>
                <w:b/>
                <w:bCs/>
                <w:sz w:val="21"/>
                <w:szCs w:val="21"/>
                <w:lang w:val="en-GB"/>
              </w:rPr>
              <w:t>Orrick, London</w:t>
            </w:r>
          </w:p>
        </w:tc>
      </w:tr>
      <w:tr w:rsidR="00BE7294" w:rsidRPr="00635412" w14:paraId="58E9F24A" w14:textId="60E6284E" w:rsidTr="00F73E9B">
        <w:tc>
          <w:tcPr>
            <w:tcW w:w="5807" w:type="dxa"/>
          </w:tcPr>
          <w:p w14:paraId="190B1323" w14:textId="11B59D84" w:rsidR="00BE7294" w:rsidRPr="00635412" w:rsidRDefault="00BE7294" w:rsidP="00BE7294">
            <w:pPr>
              <w:wordWrap/>
              <w:spacing w:before="120" w:after="120"/>
              <w:rPr>
                <w:rFonts w:ascii="Times New Roman"/>
                <w:b/>
                <w:bCs/>
                <w:sz w:val="21"/>
                <w:szCs w:val="21"/>
                <w:lang w:val="en-GB"/>
              </w:rPr>
            </w:pPr>
            <w:r w:rsidRPr="00635412">
              <w:rPr>
                <w:rFonts w:ascii="Times New Roman"/>
                <w:b/>
                <w:bCs/>
                <w:sz w:val="21"/>
                <w:szCs w:val="21"/>
                <w:lang w:val="en-GB"/>
              </w:rPr>
              <w:t>Managing Associate (as of January 2021)</w:t>
            </w:r>
          </w:p>
        </w:tc>
        <w:tc>
          <w:tcPr>
            <w:tcW w:w="3184" w:type="dxa"/>
          </w:tcPr>
          <w:p w14:paraId="78A51CA9" w14:textId="573E381F" w:rsidR="00BE7294" w:rsidRPr="00635412" w:rsidRDefault="00BE7294" w:rsidP="00BE7294">
            <w:pPr>
              <w:wordWrap/>
              <w:spacing w:before="120" w:after="120"/>
              <w:rPr>
                <w:rFonts w:ascii="Times New Roman"/>
                <w:b/>
                <w:bCs/>
                <w:sz w:val="21"/>
                <w:szCs w:val="21"/>
                <w:lang w:val="en-GB"/>
              </w:rPr>
            </w:pPr>
            <w:r w:rsidRPr="00635412">
              <w:rPr>
                <w:rFonts w:ascii="Times New Roman"/>
                <w:b/>
                <w:bCs/>
                <w:sz w:val="21"/>
                <w:szCs w:val="21"/>
                <w:lang w:val="en-GB"/>
              </w:rPr>
              <w:t>International Arbitration</w:t>
            </w:r>
          </w:p>
        </w:tc>
      </w:tr>
      <w:tr w:rsidR="00AD463A" w:rsidRPr="00635412" w14:paraId="3C515D8D" w14:textId="77777777" w:rsidTr="00F73E9B">
        <w:tc>
          <w:tcPr>
            <w:tcW w:w="8991" w:type="dxa"/>
            <w:gridSpan w:val="2"/>
          </w:tcPr>
          <w:p w14:paraId="059F317F" w14:textId="7D9E3DA5" w:rsidR="00F73E9B" w:rsidRPr="00635412" w:rsidRDefault="00F73E9B" w:rsidP="00AD463A">
            <w:pPr>
              <w:wordWrap/>
              <w:spacing w:before="120" w:after="120"/>
              <w:rPr>
                <w:rFonts w:ascii="Times New Roman"/>
                <w:i/>
                <w:iCs/>
                <w:sz w:val="21"/>
                <w:szCs w:val="21"/>
                <w:lang w:val="en-GB"/>
              </w:rPr>
            </w:pPr>
            <w:r w:rsidRPr="00635412">
              <w:rPr>
                <w:rFonts w:ascii="Times New Roman"/>
                <w:i/>
                <w:iCs/>
                <w:sz w:val="21"/>
                <w:szCs w:val="21"/>
                <w:lang w:val="en-GB"/>
              </w:rPr>
              <w:t>Representative experience:</w:t>
            </w:r>
          </w:p>
          <w:p w14:paraId="44098573" w14:textId="405FF4C7" w:rsidR="00AD463A" w:rsidRPr="00635412" w:rsidRDefault="00DB6102" w:rsidP="00F73E9B">
            <w:pPr>
              <w:wordWrap/>
              <w:spacing w:before="120" w:after="120"/>
              <w:rPr>
                <w:rFonts w:ascii="Times New Roman"/>
                <w:sz w:val="21"/>
                <w:szCs w:val="21"/>
                <w:lang w:val="en-GB"/>
              </w:rPr>
            </w:pPr>
            <w:r w:rsidRPr="00635412">
              <w:rPr>
                <w:rFonts w:ascii="Times New Roman"/>
                <w:sz w:val="21"/>
                <w:szCs w:val="21"/>
                <w:lang w:val="en-GB"/>
              </w:rPr>
              <w:t xml:space="preserve">Acting for a </w:t>
            </w:r>
            <w:r w:rsidR="00F73E9B" w:rsidRPr="00635412">
              <w:rPr>
                <w:rFonts w:ascii="Times New Roman"/>
                <w:sz w:val="21"/>
                <w:szCs w:val="21"/>
                <w:lang w:val="en-GB"/>
              </w:rPr>
              <w:t>c</w:t>
            </w:r>
            <w:r w:rsidRPr="00635412">
              <w:rPr>
                <w:rFonts w:ascii="Times New Roman"/>
                <w:sz w:val="21"/>
                <w:szCs w:val="21"/>
                <w:lang w:val="en-GB"/>
              </w:rPr>
              <w:t xml:space="preserve">ontractor against the </w:t>
            </w:r>
            <w:r w:rsidR="00F73E9B" w:rsidRPr="00635412">
              <w:rPr>
                <w:rFonts w:ascii="Times New Roman"/>
                <w:sz w:val="21"/>
                <w:szCs w:val="21"/>
                <w:lang w:val="en-GB"/>
              </w:rPr>
              <w:t>o</w:t>
            </w:r>
            <w:r w:rsidRPr="00635412">
              <w:rPr>
                <w:rFonts w:ascii="Times New Roman"/>
                <w:sz w:val="21"/>
                <w:szCs w:val="21"/>
                <w:lang w:val="en-GB"/>
              </w:rPr>
              <w:t>wner of a solar power plant in relation to a number of force majeure claims, delay and extra works claims in ICC arbitration.</w:t>
            </w:r>
          </w:p>
        </w:tc>
      </w:tr>
      <w:tr w:rsidR="00F73E9B" w:rsidRPr="00635412" w14:paraId="6388CDFD" w14:textId="77777777" w:rsidTr="00F73E9B">
        <w:tc>
          <w:tcPr>
            <w:tcW w:w="8991" w:type="dxa"/>
            <w:gridSpan w:val="2"/>
          </w:tcPr>
          <w:p w14:paraId="6C390BDB" w14:textId="709A8238" w:rsidR="00F73E9B" w:rsidRPr="00635412" w:rsidRDefault="00F73E9B" w:rsidP="00AD463A">
            <w:pPr>
              <w:wordWrap/>
              <w:spacing w:before="120" w:after="120"/>
              <w:rPr>
                <w:rFonts w:ascii="Times New Roman"/>
                <w:i/>
                <w:iCs/>
                <w:sz w:val="21"/>
                <w:szCs w:val="21"/>
                <w:lang w:val="en-GB"/>
              </w:rPr>
            </w:pPr>
            <w:r w:rsidRPr="00635412">
              <w:rPr>
                <w:rFonts w:ascii="Times New Roman"/>
                <w:sz w:val="21"/>
                <w:szCs w:val="21"/>
                <w:lang w:val="en-GB"/>
              </w:rPr>
              <w:t xml:space="preserve">Acting for a contractor against the owner of a power plant project in relation to a number of extension of time claims (including in relation to Covid-19), Extra Works claims and damages arising as a result of a </w:t>
            </w:r>
            <w:r w:rsidRPr="00635412">
              <w:rPr>
                <w:rFonts w:ascii="Times New Roman"/>
                <w:sz w:val="21"/>
                <w:szCs w:val="21"/>
                <w:lang w:val="en-GB"/>
              </w:rPr>
              <w:lastRenderedPageBreak/>
              <w:t>bond drawdown in ICC arbitration.</w:t>
            </w:r>
          </w:p>
        </w:tc>
      </w:tr>
      <w:tr w:rsidR="00F73E9B" w:rsidRPr="00635412" w14:paraId="422FE3B0" w14:textId="77777777" w:rsidTr="00F73E9B">
        <w:tc>
          <w:tcPr>
            <w:tcW w:w="8991" w:type="dxa"/>
            <w:gridSpan w:val="2"/>
          </w:tcPr>
          <w:p w14:paraId="1EB5DEC5" w14:textId="5F5EF5FE" w:rsidR="00F73E9B" w:rsidRPr="00635412" w:rsidRDefault="00F73E9B" w:rsidP="00AD463A">
            <w:pPr>
              <w:wordWrap/>
              <w:spacing w:before="120" w:after="120"/>
              <w:rPr>
                <w:rFonts w:ascii="Times New Roman"/>
                <w:sz w:val="21"/>
                <w:szCs w:val="21"/>
                <w:lang w:val="en-GB"/>
              </w:rPr>
            </w:pPr>
            <w:r w:rsidRPr="00635412">
              <w:rPr>
                <w:rFonts w:ascii="Times New Roman"/>
                <w:sz w:val="21"/>
                <w:szCs w:val="21"/>
                <w:lang w:val="en-GB"/>
              </w:rPr>
              <w:lastRenderedPageBreak/>
              <w:t>Represented developer of a major financial district in the Middle East on the resolution of valuable arbitration disputes, as well as providing project delivery assistance and dispute avoidance assistance.</w:t>
            </w:r>
          </w:p>
        </w:tc>
      </w:tr>
      <w:tr w:rsidR="00F73E9B" w:rsidRPr="00635412" w14:paraId="2DE99B63" w14:textId="77777777" w:rsidTr="00F73E9B">
        <w:tc>
          <w:tcPr>
            <w:tcW w:w="8991" w:type="dxa"/>
            <w:gridSpan w:val="2"/>
          </w:tcPr>
          <w:p w14:paraId="7A5870BA" w14:textId="58031DD3" w:rsidR="00F73E9B" w:rsidRPr="00635412" w:rsidRDefault="00F73E9B" w:rsidP="00AD463A">
            <w:pPr>
              <w:wordWrap/>
              <w:spacing w:before="120" w:after="120"/>
              <w:rPr>
                <w:rFonts w:ascii="Times New Roman"/>
                <w:i/>
                <w:iCs/>
                <w:sz w:val="21"/>
                <w:szCs w:val="21"/>
                <w:lang w:val="en-GB"/>
              </w:rPr>
            </w:pPr>
            <w:r w:rsidRPr="00635412">
              <w:rPr>
                <w:rFonts w:ascii="Times New Roman"/>
                <w:sz w:val="21"/>
                <w:szCs w:val="21"/>
                <w:lang w:val="en-GB"/>
              </w:rPr>
              <w:t>Acting for a contractor in the aviation industry in respect of termination in the English High Court.</w:t>
            </w:r>
          </w:p>
        </w:tc>
      </w:tr>
      <w:tr w:rsidR="00AD463A" w:rsidRPr="00635412" w14:paraId="0917C428" w14:textId="77777777" w:rsidTr="00F73E9B">
        <w:tc>
          <w:tcPr>
            <w:tcW w:w="8991" w:type="dxa"/>
            <w:gridSpan w:val="2"/>
          </w:tcPr>
          <w:p w14:paraId="511AB828" w14:textId="5F98790B"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Acting for a commodities company against a trading house in relation to a widespread fraud over metals in SIAC arbitration.</w:t>
            </w:r>
          </w:p>
        </w:tc>
      </w:tr>
      <w:tr w:rsidR="00AD463A" w:rsidRPr="00635412" w14:paraId="2D57CB2F" w14:textId="77777777" w:rsidTr="00F73E9B">
        <w:tc>
          <w:tcPr>
            <w:tcW w:w="8991" w:type="dxa"/>
            <w:gridSpan w:val="2"/>
          </w:tcPr>
          <w:p w14:paraId="535CE205" w14:textId="776878E1"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 xml:space="preserve">Advising a contractor in relation to a number of ad-hoc issues arising in relation to </w:t>
            </w:r>
            <w:r w:rsidRPr="00635412">
              <w:rPr>
                <w:rFonts w:ascii="Times New Roman"/>
                <w:i/>
                <w:iCs/>
                <w:sz w:val="21"/>
                <w:szCs w:val="21"/>
                <w:lang w:val="en-GB"/>
              </w:rPr>
              <w:t>inter alia</w:t>
            </w:r>
            <w:r w:rsidRPr="00635412">
              <w:rPr>
                <w:rFonts w:ascii="Times New Roman"/>
                <w:sz w:val="21"/>
                <w:szCs w:val="21"/>
                <w:lang w:val="en-GB"/>
              </w:rPr>
              <w:t xml:space="preserve"> the negotiation of force majeure clauses following Covid-19, potential drawdowns on bonds and liquidated damages.</w:t>
            </w:r>
          </w:p>
        </w:tc>
      </w:tr>
      <w:tr w:rsidR="00AD463A" w:rsidRPr="00635412" w14:paraId="197CD2B9" w14:textId="714987E9" w:rsidTr="00F73E9B">
        <w:tc>
          <w:tcPr>
            <w:tcW w:w="8991" w:type="dxa"/>
            <w:gridSpan w:val="2"/>
          </w:tcPr>
          <w:p w14:paraId="2CEFF40D" w14:textId="075A1E80"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Acting for a listed Scandinavian exploration and production company in ICC arbitration against a Middle-Eastern state concerning claims in relation to the contractor's cost recovery under a production sharing contract and abusive conduct on the part of the state.</w:t>
            </w:r>
          </w:p>
        </w:tc>
      </w:tr>
      <w:tr w:rsidR="00AD463A" w:rsidRPr="00635412" w14:paraId="50BB2B51" w14:textId="0C725AB0" w:rsidTr="00F73E9B">
        <w:tc>
          <w:tcPr>
            <w:tcW w:w="8991" w:type="dxa"/>
            <w:gridSpan w:val="2"/>
          </w:tcPr>
          <w:p w14:paraId="1A0DBBC0" w14:textId="41D2E77B"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Acting for the manufacturer of aircraft seats against state-owned carrier in relation to cancelled contracts in English High Court.</w:t>
            </w:r>
          </w:p>
        </w:tc>
      </w:tr>
      <w:tr w:rsidR="00AD463A" w:rsidRPr="00635412" w14:paraId="16061BD0" w14:textId="3599D935" w:rsidTr="00F73E9B">
        <w:tc>
          <w:tcPr>
            <w:tcW w:w="8991" w:type="dxa"/>
            <w:gridSpan w:val="2"/>
          </w:tcPr>
          <w:p w14:paraId="232C060E" w14:textId="0A41A398" w:rsidR="003C7599"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Representing an African free zone development providing full logistic support to deepwater oil and gas operations in 12 LCIA arbitrations being pursued by an erstwhile joint venture partner under contracts governed by both English and Nigerian law.</w:t>
            </w:r>
          </w:p>
          <w:p w14:paraId="132DB7FE" w14:textId="7CDEA61A" w:rsidR="00F73E9B" w:rsidRPr="00635412" w:rsidRDefault="00F73E9B" w:rsidP="00AD463A">
            <w:pPr>
              <w:wordWrap/>
              <w:spacing w:before="120" w:after="120"/>
              <w:rPr>
                <w:rFonts w:ascii="Times New Roman"/>
                <w:sz w:val="21"/>
                <w:szCs w:val="21"/>
                <w:lang w:val="en-GB"/>
              </w:rPr>
            </w:pPr>
            <w:r w:rsidRPr="00635412">
              <w:rPr>
                <w:rFonts w:ascii="Times New Roman"/>
                <w:sz w:val="21"/>
                <w:szCs w:val="21"/>
                <w:lang w:val="en-GB"/>
              </w:rPr>
              <w:t>I was recognised in the Legal 500 in September 2022.</w:t>
            </w:r>
          </w:p>
          <w:p w14:paraId="724DC39D" w14:textId="52A2F543" w:rsidR="003C7599" w:rsidRPr="00635412" w:rsidRDefault="00F73E9B" w:rsidP="00AD463A">
            <w:pPr>
              <w:wordWrap/>
              <w:spacing w:before="120" w:after="120"/>
              <w:rPr>
                <w:rFonts w:ascii="Times New Roman"/>
                <w:sz w:val="21"/>
                <w:szCs w:val="21"/>
                <w:lang w:val="en-GB"/>
              </w:rPr>
            </w:pPr>
            <w:r w:rsidRPr="00635412">
              <w:rPr>
                <w:rFonts w:ascii="Times New Roman"/>
                <w:i/>
                <w:iCs/>
                <w:sz w:val="21"/>
                <w:szCs w:val="21"/>
                <w:lang w:val="en-GB"/>
              </w:rPr>
              <w:t xml:space="preserve">Other </w:t>
            </w:r>
            <w:r w:rsidR="000D41BD" w:rsidRPr="00635412">
              <w:rPr>
                <w:rFonts w:ascii="Times New Roman"/>
                <w:i/>
                <w:iCs/>
                <w:sz w:val="21"/>
                <w:szCs w:val="21"/>
                <w:lang w:val="en-GB"/>
              </w:rPr>
              <w:t>Firm R</w:t>
            </w:r>
            <w:r w:rsidRPr="00635412">
              <w:rPr>
                <w:rFonts w:ascii="Times New Roman"/>
                <w:i/>
                <w:iCs/>
                <w:sz w:val="21"/>
                <w:szCs w:val="21"/>
                <w:lang w:val="en-GB"/>
              </w:rPr>
              <w:t xml:space="preserve">esponsibilities: </w:t>
            </w:r>
            <w:r w:rsidR="00D804D3" w:rsidRPr="00635412">
              <w:rPr>
                <w:rFonts w:ascii="Times New Roman"/>
                <w:sz w:val="21"/>
                <w:szCs w:val="21"/>
                <w:lang w:val="en-GB"/>
              </w:rPr>
              <w:t xml:space="preserve">I am a </w:t>
            </w:r>
            <w:r w:rsidR="003C7599" w:rsidRPr="00635412">
              <w:rPr>
                <w:rFonts w:ascii="Times New Roman"/>
                <w:sz w:val="21"/>
                <w:szCs w:val="21"/>
                <w:lang w:val="en-GB"/>
              </w:rPr>
              <w:t xml:space="preserve">Member of DEI Committee, </w:t>
            </w:r>
            <w:r w:rsidRPr="00635412">
              <w:rPr>
                <w:rFonts w:ascii="Times New Roman"/>
                <w:sz w:val="21"/>
                <w:szCs w:val="21"/>
                <w:lang w:val="en-GB"/>
              </w:rPr>
              <w:t>l</w:t>
            </w:r>
            <w:r w:rsidR="003C7599" w:rsidRPr="00635412">
              <w:rPr>
                <w:rFonts w:ascii="Times New Roman"/>
                <w:sz w:val="21"/>
                <w:szCs w:val="21"/>
                <w:lang w:val="en-GB"/>
              </w:rPr>
              <w:t>ead of Women's Initiative Fitness and Wellness Group and</w:t>
            </w:r>
            <w:r w:rsidRPr="00635412">
              <w:rPr>
                <w:rFonts w:ascii="Times New Roman"/>
                <w:sz w:val="21"/>
                <w:szCs w:val="21"/>
                <w:lang w:val="en-GB"/>
              </w:rPr>
              <w:t xml:space="preserve"> am on the</w:t>
            </w:r>
            <w:r w:rsidR="003C7599" w:rsidRPr="00635412">
              <w:rPr>
                <w:rFonts w:ascii="Times New Roman"/>
                <w:sz w:val="21"/>
                <w:szCs w:val="21"/>
                <w:lang w:val="en-GB"/>
              </w:rPr>
              <w:t xml:space="preserve"> Editorial Board of </w:t>
            </w:r>
            <w:r w:rsidRPr="00635412">
              <w:rPr>
                <w:rFonts w:ascii="Times New Roman"/>
                <w:sz w:val="21"/>
                <w:szCs w:val="21"/>
                <w:lang w:val="en-GB"/>
              </w:rPr>
              <w:t xml:space="preserve">the </w:t>
            </w:r>
            <w:r w:rsidR="003C7599" w:rsidRPr="00635412">
              <w:rPr>
                <w:rFonts w:ascii="Times New Roman"/>
                <w:sz w:val="21"/>
                <w:szCs w:val="21"/>
                <w:lang w:val="en-GB"/>
              </w:rPr>
              <w:t>Women's Initiative.</w:t>
            </w:r>
          </w:p>
          <w:p w14:paraId="14C456A6" w14:textId="5DE33BCD" w:rsidR="00F73E9B" w:rsidRPr="00635412" w:rsidRDefault="00F73E9B" w:rsidP="00F73E9B">
            <w:pPr>
              <w:wordWrap/>
              <w:spacing w:before="120" w:after="120"/>
              <w:rPr>
                <w:rFonts w:ascii="Times New Roman"/>
                <w:sz w:val="21"/>
                <w:szCs w:val="21"/>
                <w:lang w:val="en-GB"/>
              </w:rPr>
            </w:pPr>
            <w:r w:rsidRPr="00635412">
              <w:rPr>
                <w:rFonts w:ascii="Times New Roman"/>
                <w:i/>
                <w:iCs/>
                <w:sz w:val="21"/>
                <w:szCs w:val="21"/>
                <w:lang w:val="en-GB"/>
              </w:rPr>
              <w:t>Additional Qualifications</w:t>
            </w:r>
            <w:r w:rsidRPr="00635412">
              <w:rPr>
                <w:rFonts w:ascii="Times New Roman"/>
                <w:sz w:val="21"/>
                <w:szCs w:val="21"/>
                <w:lang w:val="en-GB"/>
              </w:rPr>
              <w:t>: In March 2023, I received my Higher Rights of Audience (Civil).</w:t>
            </w:r>
          </w:p>
          <w:p w14:paraId="763A4BB5" w14:textId="7A918A13" w:rsidR="00F73E9B" w:rsidRPr="00635412" w:rsidRDefault="00F73E9B" w:rsidP="00F73E9B">
            <w:pPr>
              <w:wordWrap/>
              <w:spacing w:before="120" w:after="120"/>
              <w:rPr>
                <w:rFonts w:ascii="Times New Roman"/>
                <w:sz w:val="21"/>
                <w:szCs w:val="21"/>
                <w:lang w:val="en-GB"/>
              </w:rPr>
            </w:pPr>
            <w:r w:rsidRPr="00635412">
              <w:rPr>
                <w:rFonts w:ascii="Times New Roman"/>
                <w:i/>
                <w:iCs/>
                <w:sz w:val="21"/>
                <w:szCs w:val="21"/>
                <w:lang w:val="en-GB"/>
              </w:rPr>
              <w:t xml:space="preserve">Speaking Engagements: </w:t>
            </w:r>
            <w:r w:rsidRPr="00635412">
              <w:rPr>
                <w:rFonts w:ascii="Times New Roman"/>
                <w:sz w:val="21"/>
                <w:szCs w:val="21"/>
                <w:lang w:val="en-GB"/>
              </w:rPr>
              <w:t>In January 2023, I was a panellist on #YoungITA Event on upcoming trends in arbitration where I spoke on arbitrator challenges.  In March 2023, I was a panellist at Paris Arbitration Week on a discussion on what lessons oil &amp; gas companies and renewable energy companies can learn from each other during the energy transition.</w:t>
            </w:r>
            <w:r w:rsidR="00423BAD" w:rsidRPr="00635412">
              <w:rPr>
                <w:rFonts w:ascii="Times New Roman"/>
                <w:sz w:val="21"/>
                <w:szCs w:val="21"/>
                <w:lang w:val="en-GB"/>
              </w:rPr>
              <w:t xml:space="preserve">  In May 2023, I was a panellist at London International Disputes Week on a panel discussing how to work with experts.  In June 2023, I spoke at HKA’s Breakfast Bites seminar series on how to bring</w:t>
            </w:r>
            <w:r w:rsidR="00CE4760" w:rsidRPr="00635412">
              <w:rPr>
                <w:rFonts w:ascii="Times New Roman"/>
                <w:sz w:val="21"/>
                <w:szCs w:val="21"/>
                <w:lang w:val="en-GB"/>
              </w:rPr>
              <w:t xml:space="preserve"> successful</w:t>
            </w:r>
            <w:r w:rsidR="00423BAD" w:rsidRPr="00635412">
              <w:rPr>
                <w:rFonts w:ascii="Times New Roman"/>
                <w:sz w:val="21"/>
                <w:szCs w:val="21"/>
                <w:lang w:val="en-GB"/>
              </w:rPr>
              <w:t xml:space="preserve"> disruption claims.</w:t>
            </w:r>
            <w:r w:rsidR="0038769E" w:rsidRPr="00635412">
              <w:rPr>
                <w:rFonts w:ascii="Times New Roman"/>
                <w:sz w:val="21"/>
                <w:szCs w:val="21"/>
                <w:lang w:val="en-GB"/>
              </w:rPr>
              <w:t xml:space="preserve">  In October 2023, I spoke at a ACEDS seminar on managing disclosure in arbitration.</w:t>
            </w:r>
          </w:p>
          <w:p w14:paraId="6A2E9BBF" w14:textId="3426EB4F" w:rsidR="00CE4760" w:rsidRPr="00635412" w:rsidRDefault="00CE4760" w:rsidP="00F73E9B">
            <w:pPr>
              <w:wordWrap/>
              <w:spacing w:before="120" w:after="120"/>
              <w:rPr>
                <w:rFonts w:ascii="Times New Roman"/>
                <w:sz w:val="21"/>
                <w:szCs w:val="21"/>
                <w:lang w:val="en-GB"/>
              </w:rPr>
            </w:pPr>
            <w:r w:rsidRPr="00635412">
              <w:rPr>
                <w:rFonts w:ascii="Times New Roman"/>
                <w:i/>
                <w:iCs/>
                <w:sz w:val="21"/>
                <w:szCs w:val="21"/>
                <w:lang w:val="en-GB"/>
              </w:rPr>
              <w:t>Other:</w:t>
            </w:r>
            <w:r w:rsidRPr="00635412">
              <w:rPr>
                <w:rFonts w:ascii="Times New Roman"/>
                <w:sz w:val="21"/>
                <w:szCs w:val="21"/>
                <w:lang w:val="en-GB"/>
              </w:rPr>
              <w:t xml:space="preserve"> In 2023, I was appointed to the YIAG Committee as the Kluwer Blog Representative.</w:t>
            </w:r>
          </w:p>
        </w:tc>
      </w:tr>
      <w:tr w:rsidR="00AD463A" w:rsidRPr="00635412" w14:paraId="082081AE" w14:textId="693CA2A6" w:rsidTr="00F73E9B">
        <w:tc>
          <w:tcPr>
            <w:tcW w:w="5807" w:type="dxa"/>
          </w:tcPr>
          <w:p w14:paraId="71F61214" w14:textId="77777777" w:rsidR="00AD463A" w:rsidRPr="00635412" w:rsidRDefault="00AD463A" w:rsidP="003C7599">
            <w:pPr>
              <w:keepNext/>
              <w:wordWrap/>
              <w:spacing w:before="120" w:after="120"/>
              <w:rPr>
                <w:rFonts w:ascii="Times New Roman"/>
                <w:b/>
                <w:bCs/>
                <w:sz w:val="21"/>
                <w:szCs w:val="21"/>
                <w:lang w:val="en-GB"/>
              </w:rPr>
            </w:pPr>
            <w:r w:rsidRPr="00635412">
              <w:rPr>
                <w:rFonts w:ascii="Times New Roman"/>
                <w:b/>
                <w:bCs/>
                <w:sz w:val="21"/>
                <w:szCs w:val="21"/>
                <w:lang w:val="en-GB"/>
              </w:rPr>
              <w:t>Employment History</w:t>
            </w:r>
          </w:p>
        </w:tc>
        <w:tc>
          <w:tcPr>
            <w:tcW w:w="3184" w:type="dxa"/>
          </w:tcPr>
          <w:p w14:paraId="5638A1A1" w14:textId="77777777" w:rsidR="00AD463A" w:rsidRPr="00635412" w:rsidRDefault="00AD463A" w:rsidP="003C7599">
            <w:pPr>
              <w:keepNext/>
              <w:wordWrap/>
              <w:spacing w:before="120" w:after="120"/>
              <w:rPr>
                <w:rFonts w:ascii="Times New Roman"/>
                <w:b/>
                <w:bCs/>
                <w:sz w:val="21"/>
                <w:szCs w:val="21"/>
                <w:lang w:val="en-GB"/>
              </w:rPr>
            </w:pPr>
          </w:p>
        </w:tc>
      </w:tr>
      <w:tr w:rsidR="00AD463A" w:rsidRPr="00635412" w14:paraId="21388AB8" w14:textId="77777777" w:rsidTr="00F73E9B">
        <w:tc>
          <w:tcPr>
            <w:tcW w:w="5807" w:type="dxa"/>
          </w:tcPr>
          <w:p w14:paraId="5EC14545" w14:textId="095FC146" w:rsidR="00AD463A" w:rsidRPr="00635412" w:rsidRDefault="00AD463A" w:rsidP="003C7599">
            <w:pPr>
              <w:keepNext/>
              <w:wordWrap/>
              <w:spacing w:before="120" w:after="120"/>
              <w:rPr>
                <w:rFonts w:ascii="Times New Roman"/>
                <w:b/>
                <w:bCs/>
                <w:sz w:val="21"/>
                <w:szCs w:val="21"/>
                <w:lang w:val="en-GB"/>
              </w:rPr>
            </w:pPr>
            <w:r w:rsidRPr="00635412">
              <w:rPr>
                <w:rFonts w:ascii="Times New Roman"/>
                <w:b/>
                <w:bCs/>
                <w:sz w:val="21"/>
                <w:szCs w:val="21"/>
                <w:lang w:val="en-GB"/>
              </w:rPr>
              <w:t>1 September 2017 – November 2019</w:t>
            </w:r>
          </w:p>
        </w:tc>
        <w:tc>
          <w:tcPr>
            <w:tcW w:w="3184" w:type="dxa"/>
          </w:tcPr>
          <w:p w14:paraId="748EB166" w14:textId="39865506" w:rsidR="00AD463A" w:rsidRPr="00635412" w:rsidRDefault="00AD463A" w:rsidP="003C7599">
            <w:pPr>
              <w:keepNext/>
              <w:wordWrap/>
              <w:spacing w:before="120" w:after="120"/>
              <w:rPr>
                <w:rFonts w:ascii="Times New Roman"/>
                <w:b/>
                <w:bCs/>
                <w:sz w:val="21"/>
                <w:szCs w:val="21"/>
                <w:lang w:val="en-GB"/>
              </w:rPr>
            </w:pPr>
            <w:r w:rsidRPr="00635412">
              <w:rPr>
                <w:rFonts w:ascii="Times New Roman"/>
                <w:b/>
                <w:bCs/>
                <w:sz w:val="21"/>
                <w:szCs w:val="21"/>
                <w:lang w:val="en-GB"/>
              </w:rPr>
              <w:t>Vinson &amp; Elkins, London</w:t>
            </w:r>
          </w:p>
        </w:tc>
      </w:tr>
      <w:tr w:rsidR="00AD463A" w:rsidRPr="00635412" w14:paraId="146FE58F" w14:textId="77777777" w:rsidTr="00F73E9B">
        <w:tc>
          <w:tcPr>
            <w:tcW w:w="5807" w:type="dxa"/>
          </w:tcPr>
          <w:p w14:paraId="112E87A5" w14:textId="40917205" w:rsidR="00AD463A" w:rsidRPr="00635412" w:rsidRDefault="00AD463A" w:rsidP="003C7599">
            <w:pPr>
              <w:keepNext/>
              <w:wordWrap/>
              <w:spacing w:before="120" w:after="120"/>
              <w:rPr>
                <w:rFonts w:ascii="Times New Roman"/>
                <w:b/>
                <w:bCs/>
                <w:sz w:val="21"/>
                <w:szCs w:val="21"/>
                <w:lang w:val="en-GB"/>
              </w:rPr>
            </w:pPr>
            <w:r w:rsidRPr="00635412">
              <w:rPr>
                <w:rFonts w:ascii="Times New Roman"/>
                <w:b/>
                <w:bCs/>
                <w:sz w:val="21"/>
                <w:szCs w:val="21"/>
                <w:lang w:val="en-GB"/>
              </w:rPr>
              <w:t>Associate</w:t>
            </w:r>
          </w:p>
        </w:tc>
        <w:tc>
          <w:tcPr>
            <w:tcW w:w="3184" w:type="dxa"/>
          </w:tcPr>
          <w:p w14:paraId="41166D67" w14:textId="77777777" w:rsidR="00AD463A" w:rsidRPr="00635412" w:rsidRDefault="00AD463A" w:rsidP="003C7599">
            <w:pPr>
              <w:keepNext/>
              <w:wordWrap/>
              <w:spacing w:before="120" w:after="120"/>
              <w:rPr>
                <w:rFonts w:ascii="Times New Roman"/>
                <w:b/>
                <w:bCs/>
                <w:sz w:val="21"/>
                <w:szCs w:val="21"/>
                <w:lang w:val="en-GB"/>
              </w:rPr>
            </w:pPr>
            <w:r w:rsidRPr="00635412">
              <w:rPr>
                <w:rFonts w:ascii="Times New Roman"/>
                <w:b/>
                <w:bCs/>
                <w:sz w:val="21"/>
                <w:szCs w:val="21"/>
                <w:lang w:val="en-GB"/>
              </w:rPr>
              <w:t>International Dispute Resolution</w:t>
            </w:r>
          </w:p>
        </w:tc>
      </w:tr>
      <w:tr w:rsidR="00AD463A" w:rsidRPr="00635412" w14:paraId="4AA3FFD0" w14:textId="77777777" w:rsidTr="00F73E9B">
        <w:tc>
          <w:tcPr>
            <w:tcW w:w="8991" w:type="dxa"/>
            <w:gridSpan w:val="2"/>
          </w:tcPr>
          <w:p w14:paraId="09101FE3" w14:textId="0AE28D2A"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Representing a leading contractor in the oil and gas industry in an ICC arbitration in a dispute against a national energy company in relation to a cancelled pipeline project.</w:t>
            </w:r>
          </w:p>
        </w:tc>
      </w:tr>
      <w:tr w:rsidR="00AD463A" w:rsidRPr="00635412" w14:paraId="5E70C77C" w14:textId="77777777" w:rsidTr="00F73E9B">
        <w:tc>
          <w:tcPr>
            <w:tcW w:w="8991" w:type="dxa"/>
            <w:gridSpan w:val="2"/>
          </w:tcPr>
          <w:p w14:paraId="6F8863FD" w14:textId="7C70E1B7"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Representing the Employer in a series of ICC arbitrations in relation to the construction, engineering and legal aspects of large infrastructure project.</w:t>
            </w:r>
          </w:p>
        </w:tc>
      </w:tr>
      <w:tr w:rsidR="00AD463A" w:rsidRPr="00635412" w14:paraId="4B7A8DB6" w14:textId="77777777" w:rsidTr="00F73E9B">
        <w:tc>
          <w:tcPr>
            <w:tcW w:w="8991" w:type="dxa"/>
            <w:gridSpan w:val="2"/>
          </w:tcPr>
          <w:p w14:paraId="063C1EE9" w14:textId="1DC4D968"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Representing an international EPC contractor and specialist waste-to-energy plant provider in a series of TECSA adjudications and a set of High Court proceedings representing.</w:t>
            </w:r>
          </w:p>
        </w:tc>
      </w:tr>
      <w:tr w:rsidR="00AD463A" w:rsidRPr="00635412" w14:paraId="067F222A" w14:textId="77777777" w:rsidTr="00F73E9B">
        <w:tc>
          <w:tcPr>
            <w:tcW w:w="8991" w:type="dxa"/>
            <w:gridSpan w:val="2"/>
          </w:tcPr>
          <w:p w14:paraId="5DE71E38" w14:textId="01904902"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Representing a leading design contractor in the construction industry in an ICC arbitration representing in a dispute regarding a complex infrastructure project.</w:t>
            </w:r>
          </w:p>
        </w:tc>
      </w:tr>
      <w:tr w:rsidR="00AD463A" w:rsidRPr="00635412" w14:paraId="0B1B8DA1" w14:textId="77777777" w:rsidTr="00F73E9B">
        <w:tc>
          <w:tcPr>
            <w:tcW w:w="8991" w:type="dxa"/>
            <w:gridSpan w:val="2"/>
          </w:tcPr>
          <w:p w14:paraId="72463992" w14:textId="3591DDD3"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lastRenderedPageBreak/>
              <w:t>Representing a listed Scandinavian exploration and production company in relation to fraud proceedings being brought against an oil field services company (ICC London) and a former employee (in the Scottish courts).</w:t>
            </w:r>
          </w:p>
        </w:tc>
      </w:tr>
      <w:tr w:rsidR="00AD463A" w:rsidRPr="00635412" w14:paraId="5728A37E" w14:textId="612C6CD2" w:rsidTr="00F73E9B">
        <w:tc>
          <w:tcPr>
            <w:tcW w:w="5807" w:type="dxa"/>
          </w:tcPr>
          <w:p w14:paraId="6F637FBF" w14:textId="1B326F82"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1 September 2015 – 1 September 2017</w:t>
            </w:r>
          </w:p>
        </w:tc>
        <w:tc>
          <w:tcPr>
            <w:tcW w:w="3184" w:type="dxa"/>
          </w:tcPr>
          <w:p w14:paraId="00579254" w14:textId="078FE128"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Vinson &amp; Elkins, London</w:t>
            </w:r>
          </w:p>
        </w:tc>
      </w:tr>
      <w:tr w:rsidR="00AD463A" w:rsidRPr="00635412" w14:paraId="3A0227CF" w14:textId="3A95526B" w:rsidTr="00F73E9B">
        <w:tc>
          <w:tcPr>
            <w:tcW w:w="5807" w:type="dxa"/>
          </w:tcPr>
          <w:p w14:paraId="4D150232" w14:textId="2516C7EA"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Trainee Solicitor</w:t>
            </w:r>
          </w:p>
        </w:tc>
        <w:tc>
          <w:tcPr>
            <w:tcW w:w="3184" w:type="dxa"/>
          </w:tcPr>
          <w:p w14:paraId="0D87ABAA" w14:textId="27223DFF"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ETP, CCL, Finance, Tax</w:t>
            </w:r>
          </w:p>
        </w:tc>
      </w:tr>
      <w:tr w:rsidR="00AD463A" w:rsidRPr="00635412" w14:paraId="3688CAD8" w14:textId="28D163FD" w:rsidTr="00F73E9B">
        <w:tc>
          <w:tcPr>
            <w:tcW w:w="8991" w:type="dxa"/>
            <w:gridSpan w:val="2"/>
          </w:tcPr>
          <w:p w14:paraId="03F5A27A" w14:textId="1E8796DC"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E</w:t>
            </w:r>
            <w:r w:rsidR="00F73E9B" w:rsidRPr="00635412">
              <w:rPr>
                <w:rFonts w:ascii="Times New Roman"/>
                <w:sz w:val="21"/>
                <w:szCs w:val="21"/>
                <w:lang w:val="en-GB"/>
              </w:rPr>
              <w:t xml:space="preserve">nergy </w:t>
            </w:r>
            <w:r w:rsidRPr="00635412">
              <w:rPr>
                <w:rFonts w:ascii="Times New Roman"/>
                <w:sz w:val="21"/>
                <w:szCs w:val="21"/>
                <w:lang w:val="en-GB"/>
              </w:rPr>
              <w:t>T</w:t>
            </w:r>
            <w:r w:rsidR="00F73E9B" w:rsidRPr="00635412">
              <w:rPr>
                <w:rFonts w:ascii="Times New Roman"/>
                <w:sz w:val="21"/>
                <w:szCs w:val="21"/>
                <w:lang w:val="en-GB"/>
              </w:rPr>
              <w:t xml:space="preserve">ransactions &amp; </w:t>
            </w:r>
            <w:r w:rsidRPr="00635412">
              <w:rPr>
                <w:rFonts w:ascii="Times New Roman"/>
                <w:sz w:val="21"/>
                <w:szCs w:val="21"/>
                <w:lang w:val="en-GB"/>
              </w:rPr>
              <w:t>P</w:t>
            </w:r>
            <w:r w:rsidR="00F73E9B" w:rsidRPr="00635412">
              <w:rPr>
                <w:rFonts w:ascii="Times New Roman"/>
                <w:sz w:val="21"/>
                <w:szCs w:val="21"/>
                <w:lang w:val="en-GB"/>
              </w:rPr>
              <w:t>rojects</w:t>
            </w:r>
            <w:r w:rsidRPr="00635412">
              <w:rPr>
                <w:rFonts w:ascii="Times New Roman"/>
                <w:sz w:val="21"/>
                <w:szCs w:val="21"/>
                <w:lang w:val="en-GB"/>
              </w:rPr>
              <w:t>: tasks included assisting on Project Finance deal for the financing of an Ammonia Plant in Russia and assisting with EPC contracts for HDPE/Polymer Plant.</w:t>
            </w:r>
          </w:p>
        </w:tc>
      </w:tr>
      <w:tr w:rsidR="00AD463A" w:rsidRPr="00635412" w14:paraId="32B838E5" w14:textId="0166D354" w:rsidTr="00F73E9B">
        <w:tc>
          <w:tcPr>
            <w:tcW w:w="8991" w:type="dxa"/>
            <w:gridSpan w:val="2"/>
          </w:tcPr>
          <w:p w14:paraId="60C5E90C" w14:textId="3D496431"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C</w:t>
            </w:r>
            <w:r w:rsidR="00F73E9B" w:rsidRPr="00635412">
              <w:rPr>
                <w:rFonts w:ascii="Times New Roman"/>
                <w:sz w:val="21"/>
                <w:szCs w:val="21"/>
                <w:lang w:val="en-GB"/>
              </w:rPr>
              <w:t xml:space="preserve">omplex </w:t>
            </w:r>
            <w:r w:rsidRPr="00635412">
              <w:rPr>
                <w:rFonts w:ascii="Times New Roman"/>
                <w:sz w:val="21"/>
                <w:szCs w:val="21"/>
                <w:lang w:val="en-GB"/>
              </w:rPr>
              <w:t>C</w:t>
            </w:r>
            <w:r w:rsidR="00F73E9B" w:rsidRPr="00635412">
              <w:rPr>
                <w:rFonts w:ascii="Times New Roman"/>
                <w:sz w:val="21"/>
                <w:szCs w:val="21"/>
                <w:lang w:val="en-GB"/>
              </w:rPr>
              <w:t xml:space="preserve">ommercial </w:t>
            </w:r>
            <w:r w:rsidRPr="00635412">
              <w:rPr>
                <w:rFonts w:ascii="Times New Roman"/>
                <w:sz w:val="21"/>
                <w:szCs w:val="21"/>
                <w:lang w:val="en-GB"/>
              </w:rPr>
              <w:t>L</w:t>
            </w:r>
            <w:r w:rsidR="00F73E9B" w:rsidRPr="00635412">
              <w:rPr>
                <w:rFonts w:ascii="Times New Roman"/>
                <w:sz w:val="21"/>
                <w:szCs w:val="21"/>
                <w:lang w:val="en-GB"/>
              </w:rPr>
              <w:t>itigation</w:t>
            </w:r>
            <w:r w:rsidRPr="00635412">
              <w:rPr>
                <w:rFonts w:ascii="Times New Roman"/>
                <w:sz w:val="21"/>
                <w:szCs w:val="21"/>
                <w:lang w:val="en-GB"/>
              </w:rPr>
              <w:t xml:space="preserve">/Construction: assisted on various disputes including: </w:t>
            </w:r>
          </w:p>
        </w:tc>
      </w:tr>
      <w:tr w:rsidR="00AD463A" w:rsidRPr="00635412" w14:paraId="13C3074B" w14:textId="238A5FA8" w:rsidTr="00F73E9B">
        <w:tc>
          <w:tcPr>
            <w:tcW w:w="8991" w:type="dxa"/>
            <w:gridSpan w:val="2"/>
          </w:tcPr>
          <w:p w14:paraId="0E847D5C" w14:textId="649F924B" w:rsidR="00AD463A" w:rsidRPr="00635412" w:rsidRDefault="00AD463A" w:rsidP="00AD463A">
            <w:pPr>
              <w:pStyle w:val="ListParagraph"/>
              <w:numPr>
                <w:ilvl w:val="0"/>
                <w:numId w:val="28"/>
              </w:numPr>
              <w:wordWrap/>
              <w:spacing w:before="120" w:after="120"/>
              <w:rPr>
                <w:rFonts w:ascii="Times New Roman"/>
                <w:sz w:val="21"/>
                <w:szCs w:val="21"/>
                <w:lang w:val="en-GB"/>
              </w:rPr>
            </w:pPr>
            <w:r w:rsidRPr="00635412">
              <w:rPr>
                <w:rFonts w:ascii="Times New Roman"/>
                <w:sz w:val="21"/>
                <w:szCs w:val="21"/>
                <w:lang w:val="en-GB"/>
              </w:rPr>
              <w:t xml:space="preserve">an ICC arbitration concerning an international structural façade consultant in ongoing payment and variation disputes in connection with the design and construction of a façade for a research facility in Saudi Arabia; </w:t>
            </w:r>
          </w:p>
        </w:tc>
      </w:tr>
      <w:tr w:rsidR="00AD463A" w:rsidRPr="00635412" w14:paraId="3B7B2639" w14:textId="0BC9F749" w:rsidTr="00F73E9B">
        <w:tc>
          <w:tcPr>
            <w:tcW w:w="8991" w:type="dxa"/>
            <w:gridSpan w:val="2"/>
          </w:tcPr>
          <w:p w14:paraId="5E205C39" w14:textId="144AB235" w:rsidR="00AD463A" w:rsidRPr="00635412" w:rsidRDefault="00AD463A" w:rsidP="00AD463A">
            <w:pPr>
              <w:pStyle w:val="ListParagraph"/>
              <w:numPr>
                <w:ilvl w:val="0"/>
                <w:numId w:val="28"/>
              </w:numPr>
              <w:wordWrap/>
              <w:spacing w:before="120" w:after="120"/>
              <w:rPr>
                <w:rFonts w:ascii="Times New Roman"/>
                <w:sz w:val="21"/>
                <w:szCs w:val="21"/>
                <w:lang w:val="en-GB"/>
              </w:rPr>
            </w:pPr>
            <w:r w:rsidRPr="00635412">
              <w:rPr>
                <w:rFonts w:ascii="Times New Roman"/>
                <w:sz w:val="21"/>
                <w:szCs w:val="21"/>
                <w:lang w:val="en-GB"/>
              </w:rPr>
              <w:t xml:space="preserve">an LCIA arbitration concerning a contractual dispute between biotechnical companies; </w:t>
            </w:r>
          </w:p>
        </w:tc>
      </w:tr>
      <w:tr w:rsidR="00AD463A" w:rsidRPr="00635412" w14:paraId="1589CD09" w14:textId="1A7ED319" w:rsidTr="00F73E9B">
        <w:tc>
          <w:tcPr>
            <w:tcW w:w="8991" w:type="dxa"/>
            <w:gridSpan w:val="2"/>
          </w:tcPr>
          <w:p w14:paraId="0E751823" w14:textId="08D4A661" w:rsidR="00AD463A" w:rsidRPr="00635412" w:rsidRDefault="00AD463A" w:rsidP="00AD463A">
            <w:pPr>
              <w:pStyle w:val="ListParagraph"/>
              <w:numPr>
                <w:ilvl w:val="0"/>
                <w:numId w:val="28"/>
              </w:numPr>
              <w:wordWrap/>
              <w:spacing w:before="120" w:after="120"/>
              <w:rPr>
                <w:rFonts w:ascii="Times New Roman"/>
                <w:sz w:val="21"/>
                <w:szCs w:val="21"/>
                <w:lang w:val="en-GB"/>
              </w:rPr>
            </w:pPr>
            <w:r w:rsidRPr="00635412">
              <w:rPr>
                <w:rFonts w:ascii="Times New Roman"/>
                <w:sz w:val="21"/>
                <w:szCs w:val="21"/>
                <w:lang w:val="en-GB"/>
              </w:rPr>
              <w:t xml:space="preserve">a DR-CAFTA investment treaty arbitration concerning the expropriation of land; </w:t>
            </w:r>
          </w:p>
        </w:tc>
      </w:tr>
      <w:tr w:rsidR="00AD463A" w:rsidRPr="00635412" w14:paraId="217F150E" w14:textId="3D2BB714" w:rsidTr="00F73E9B">
        <w:tc>
          <w:tcPr>
            <w:tcW w:w="8991" w:type="dxa"/>
            <w:gridSpan w:val="2"/>
          </w:tcPr>
          <w:p w14:paraId="511B553A" w14:textId="78CB4A86" w:rsidR="00AD463A" w:rsidRPr="00635412" w:rsidRDefault="00AD463A" w:rsidP="00AD463A">
            <w:pPr>
              <w:pStyle w:val="ListParagraph"/>
              <w:numPr>
                <w:ilvl w:val="0"/>
                <w:numId w:val="28"/>
              </w:numPr>
              <w:wordWrap/>
              <w:spacing w:before="120" w:after="120"/>
              <w:rPr>
                <w:rFonts w:ascii="Times New Roman"/>
                <w:sz w:val="21"/>
                <w:szCs w:val="21"/>
                <w:lang w:val="en-GB"/>
              </w:rPr>
            </w:pPr>
            <w:r w:rsidRPr="00635412">
              <w:rPr>
                <w:rFonts w:ascii="Times New Roman"/>
                <w:sz w:val="21"/>
                <w:szCs w:val="21"/>
                <w:lang w:val="en-GB"/>
              </w:rPr>
              <w:t xml:space="preserve">an LCIA arbitration concerning a leading contractor in the oil and gas industry in a dispute regarding variations and prolongation in relation to the supply of two vessels; </w:t>
            </w:r>
          </w:p>
        </w:tc>
      </w:tr>
      <w:tr w:rsidR="00AD463A" w:rsidRPr="00635412" w14:paraId="6F8E16E4" w14:textId="20A17F8B" w:rsidTr="00F73E9B">
        <w:tc>
          <w:tcPr>
            <w:tcW w:w="8991" w:type="dxa"/>
            <w:gridSpan w:val="2"/>
          </w:tcPr>
          <w:p w14:paraId="6EA6B96E" w14:textId="1190E5C1" w:rsidR="00AD463A" w:rsidRPr="00635412" w:rsidRDefault="00AD463A" w:rsidP="00AD463A">
            <w:pPr>
              <w:pStyle w:val="ListParagraph"/>
              <w:numPr>
                <w:ilvl w:val="0"/>
                <w:numId w:val="28"/>
              </w:numPr>
              <w:wordWrap/>
              <w:spacing w:before="120" w:after="120"/>
              <w:rPr>
                <w:rFonts w:ascii="Times New Roman"/>
                <w:sz w:val="21"/>
                <w:szCs w:val="21"/>
                <w:lang w:val="en-GB"/>
              </w:rPr>
            </w:pPr>
            <w:r w:rsidRPr="00635412">
              <w:rPr>
                <w:rFonts w:ascii="Times New Roman"/>
                <w:sz w:val="21"/>
                <w:szCs w:val="21"/>
                <w:lang w:val="en-GB"/>
              </w:rPr>
              <w:t xml:space="preserve">an ICC arbitration concerning a leading contractor in the oil and gas industry in a dispute against a national energy company in relation to a cancelled pipeline project; </w:t>
            </w:r>
          </w:p>
        </w:tc>
      </w:tr>
      <w:tr w:rsidR="00AD463A" w:rsidRPr="00635412" w14:paraId="6093FE58" w14:textId="0D24AB2C" w:rsidTr="00F73E9B">
        <w:tc>
          <w:tcPr>
            <w:tcW w:w="8991" w:type="dxa"/>
            <w:gridSpan w:val="2"/>
          </w:tcPr>
          <w:p w14:paraId="52C7745A" w14:textId="432051B8" w:rsidR="00AD463A" w:rsidRPr="00635412" w:rsidRDefault="00AD463A" w:rsidP="00AD463A">
            <w:pPr>
              <w:pStyle w:val="ListParagraph"/>
              <w:numPr>
                <w:ilvl w:val="0"/>
                <w:numId w:val="28"/>
              </w:numPr>
              <w:wordWrap/>
              <w:spacing w:before="120" w:after="120"/>
              <w:rPr>
                <w:rFonts w:ascii="Times New Roman"/>
                <w:sz w:val="21"/>
                <w:szCs w:val="21"/>
                <w:lang w:val="en-GB"/>
              </w:rPr>
            </w:pPr>
            <w:r w:rsidRPr="00635412">
              <w:rPr>
                <w:rFonts w:ascii="Times New Roman"/>
                <w:sz w:val="21"/>
                <w:szCs w:val="21"/>
                <w:lang w:val="en-GB"/>
              </w:rPr>
              <w:t xml:space="preserve">an ICC arbitration based on a rogue employee defrauding our client via systematic overcharging; and </w:t>
            </w:r>
          </w:p>
        </w:tc>
      </w:tr>
      <w:tr w:rsidR="00AD463A" w:rsidRPr="00635412" w14:paraId="6BBD9234" w14:textId="48C77178" w:rsidTr="00F73E9B">
        <w:tc>
          <w:tcPr>
            <w:tcW w:w="8991" w:type="dxa"/>
            <w:gridSpan w:val="2"/>
          </w:tcPr>
          <w:p w14:paraId="2658DB17" w14:textId="7D140E6B" w:rsidR="00AD463A" w:rsidRPr="00635412" w:rsidRDefault="00AD463A" w:rsidP="00AD463A">
            <w:pPr>
              <w:pStyle w:val="ListParagraph"/>
              <w:numPr>
                <w:ilvl w:val="0"/>
                <w:numId w:val="28"/>
              </w:numPr>
              <w:wordWrap/>
              <w:spacing w:before="120" w:after="120"/>
              <w:rPr>
                <w:rFonts w:ascii="Times New Roman"/>
                <w:sz w:val="21"/>
                <w:szCs w:val="21"/>
                <w:lang w:val="en-GB"/>
              </w:rPr>
            </w:pPr>
            <w:r w:rsidRPr="00635412">
              <w:rPr>
                <w:rFonts w:ascii="Times New Roman"/>
                <w:sz w:val="21"/>
                <w:szCs w:val="21"/>
                <w:lang w:val="en-GB"/>
              </w:rPr>
              <w:t>a series of TECSA adjudications representing an international EPC contractor and specialist energy-from-waste plant provider in major disputes concerning the design of various plants in the UK.</w:t>
            </w:r>
          </w:p>
        </w:tc>
      </w:tr>
      <w:tr w:rsidR="00AD463A" w:rsidRPr="00635412" w14:paraId="7E87D7BF" w14:textId="39D9DAAC" w:rsidTr="00F73E9B">
        <w:tc>
          <w:tcPr>
            <w:tcW w:w="8991" w:type="dxa"/>
            <w:gridSpan w:val="2"/>
          </w:tcPr>
          <w:p w14:paraId="75A6BFBD" w14:textId="20054B18"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Finance: assisted on re-financing of real estate assets in France: including various amendment agreements, supplementary security documents and notices and arranging for French and Lux law documents to be prepared by local counsel.</w:t>
            </w:r>
          </w:p>
        </w:tc>
      </w:tr>
      <w:tr w:rsidR="00AD463A" w:rsidRPr="00635412" w14:paraId="314AAFAC" w14:textId="1916ABE6" w:rsidTr="00F73E9B">
        <w:tc>
          <w:tcPr>
            <w:tcW w:w="8991" w:type="dxa"/>
            <w:gridSpan w:val="2"/>
          </w:tcPr>
          <w:p w14:paraId="15CD624F" w14:textId="522BDCD0"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M&amp;A: assisted on acquisition of golf course: including drafting due diligence questionnaire, due diligence report, assisting with drafting of SPA.</w:t>
            </w:r>
          </w:p>
        </w:tc>
      </w:tr>
      <w:tr w:rsidR="00AD463A" w:rsidRPr="00635412" w14:paraId="18BE0B19" w14:textId="03413CAE" w:rsidTr="00F73E9B">
        <w:tc>
          <w:tcPr>
            <w:tcW w:w="8991" w:type="dxa"/>
            <w:gridSpan w:val="2"/>
          </w:tcPr>
          <w:p w14:paraId="78C199BA" w14:textId="3EE2F61D"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Tax: ongoing research tasks: including monitoring current awareness of the Budget (particularly on North Sea oil and gas) and the implications of Brexit.</w:t>
            </w:r>
          </w:p>
        </w:tc>
      </w:tr>
      <w:tr w:rsidR="00AD463A" w:rsidRPr="00635412" w14:paraId="60E52AA3" w14:textId="4D196444" w:rsidTr="00F73E9B">
        <w:tc>
          <w:tcPr>
            <w:tcW w:w="5807" w:type="dxa"/>
          </w:tcPr>
          <w:p w14:paraId="6167A9AD" w14:textId="025838A8" w:rsidR="00AD463A" w:rsidRPr="00635412" w:rsidRDefault="00AD463A" w:rsidP="003C7599">
            <w:pPr>
              <w:keepNext/>
              <w:wordWrap/>
              <w:spacing w:before="120" w:after="120"/>
              <w:rPr>
                <w:rFonts w:ascii="Times New Roman"/>
                <w:b/>
                <w:bCs/>
                <w:sz w:val="21"/>
                <w:szCs w:val="21"/>
                <w:lang w:val="en-GB"/>
              </w:rPr>
            </w:pPr>
            <w:r w:rsidRPr="00635412">
              <w:rPr>
                <w:rFonts w:ascii="Times New Roman"/>
                <w:b/>
                <w:bCs/>
                <w:sz w:val="21"/>
                <w:szCs w:val="21"/>
                <w:lang w:val="en-GB"/>
              </w:rPr>
              <w:t>12 April 2014 – 13 March 2015</w:t>
            </w:r>
          </w:p>
        </w:tc>
        <w:tc>
          <w:tcPr>
            <w:tcW w:w="3184" w:type="dxa"/>
          </w:tcPr>
          <w:p w14:paraId="62285B8B" w14:textId="55A03ABE" w:rsidR="00AD463A" w:rsidRPr="00635412" w:rsidRDefault="00AD463A" w:rsidP="003C7599">
            <w:pPr>
              <w:keepNext/>
              <w:wordWrap/>
              <w:spacing w:before="120" w:after="120"/>
              <w:rPr>
                <w:rFonts w:ascii="Times New Roman"/>
                <w:b/>
                <w:bCs/>
                <w:sz w:val="21"/>
                <w:szCs w:val="21"/>
                <w:lang w:val="en-GB"/>
              </w:rPr>
            </w:pPr>
            <w:r w:rsidRPr="00635412">
              <w:rPr>
                <w:rFonts w:ascii="Times New Roman"/>
                <w:b/>
                <w:bCs/>
                <w:sz w:val="21"/>
                <w:szCs w:val="21"/>
                <w:lang w:val="en-GB"/>
              </w:rPr>
              <w:t>Clyde &amp; Co, Guildford</w:t>
            </w:r>
          </w:p>
        </w:tc>
      </w:tr>
      <w:tr w:rsidR="00AD463A" w:rsidRPr="00635412" w14:paraId="1B7AFF98" w14:textId="414CD157" w:rsidTr="00F73E9B">
        <w:tc>
          <w:tcPr>
            <w:tcW w:w="5807" w:type="dxa"/>
          </w:tcPr>
          <w:p w14:paraId="52A1926B" w14:textId="6F8664B8" w:rsidR="00AD463A" w:rsidRPr="00635412" w:rsidRDefault="00AD463A" w:rsidP="003C7599">
            <w:pPr>
              <w:keepNext/>
              <w:wordWrap/>
              <w:spacing w:before="120" w:after="120"/>
              <w:rPr>
                <w:rFonts w:ascii="Times New Roman"/>
                <w:b/>
                <w:bCs/>
                <w:sz w:val="21"/>
                <w:szCs w:val="21"/>
                <w:lang w:val="en-GB"/>
              </w:rPr>
            </w:pPr>
            <w:r w:rsidRPr="00635412">
              <w:rPr>
                <w:rFonts w:ascii="Times New Roman"/>
                <w:b/>
                <w:bCs/>
                <w:sz w:val="21"/>
                <w:szCs w:val="21"/>
                <w:lang w:val="en-GB"/>
              </w:rPr>
              <w:t>Paralegal</w:t>
            </w:r>
          </w:p>
        </w:tc>
        <w:tc>
          <w:tcPr>
            <w:tcW w:w="3184" w:type="dxa"/>
          </w:tcPr>
          <w:p w14:paraId="3B07DB62" w14:textId="6D5C2083" w:rsidR="00AD463A" w:rsidRPr="00635412" w:rsidRDefault="00AD463A" w:rsidP="003C7599">
            <w:pPr>
              <w:keepNext/>
              <w:wordWrap/>
              <w:spacing w:before="120" w:after="120"/>
              <w:rPr>
                <w:rFonts w:ascii="Times New Roman"/>
                <w:b/>
                <w:bCs/>
                <w:sz w:val="21"/>
                <w:szCs w:val="21"/>
                <w:lang w:val="en-GB"/>
              </w:rPr>
            </w:pPr>
            <w:r w:rsidRPr="00635412">
              <w:rPr>
                <w:rFonts w:ascii="Times New Roman"/>
                <w:b/>
                <w:bCs/>
                <w:sz w:val="21"/>
                <w:szCs w:val="21"/>
                <w:lang w:val="en-GB"/>
              </w:rPr>
              <w:t>Marine Department</w:t>
            </w:r>
          </w:p>
        </w:tc>
      </w:tr>
      <w:tr w:rsidR="00AD463A" w:rsidRPr="00635412" w14:paraId="61350238" w14:textId="37782435" w:rsidTr="00F73E9B">
        <w:tc>
          <w:tcPr>
            <w:tcW w:w="8991" w:type="dxa"/>
            <w:gridSpan w:val="2"/>
          </w:tcPr>
          <w:p w14:paraId="1711C46C" w14:textId="0A3EB4F9"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Sole paralegal on the firm’s largest marine cargo casualty.  Daily tasks included corresponding with clients, opponents and experts as well as significant amounts of administration including advanced Excel work.</w:t>
            </w:r>
          </w:p>
        </w:tc>
      </w:tr>
      <w:tr w:rsidR="00AD463A" w:rsidRPr="00635412" w14:paraId="66232CF1" w14:textId="2A79CEE3" w:rsidTr="00F73E9B">
        <w:tc>
          <w:tcPr>
            <w:tcW w:w="5807" w:type="dxa"/>
          </w:tcPr>
          <w:p w14:paraId="725C9DEB" w14:textId="7644F1CD"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10 January – 11 April 2014</w:t>
            </w:r>
          </w:p>
        </w:tc>
        <w:tc>
          <w:tcPr>
            <w:tcW w:w="3184" w:type="dxa"/>
          </w:tcPr>
          <w:p w14:paraId="1E0299EE" w14:textId="5A64EADF"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Clyde &amp; Co, Guildford</w:t>
            </w:r>
          </w:p>
        </w:tc>
      </w:tr>
      <w:tr w:rsidR="00AD463A" w:rsidRPr="00635412" w14:paraId="3ECE47CF" w14:textId="64D81387" w:rsidTr="00F73E9B">
        <w:tc>
          <w:tcPr>
            <w:tcW w:w="5807" w:type="dxa"/>
          </w:tcPr>
          <w:p w14:paraId="6E7FFB08" w14:textId="3EB55BA1"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Legal Secretary</w:t>
            </w:r>
          </w:p>
        </w:tc>
        <w:tc>
          <w:tcPr>
            <w:tcW w:w="3184" w:type="dxa"/>
          </w:tcPr>
          <w:p w14:paraId="50721A9A" w14:textId="1367A9B6"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Marine Department</w:t>
            </w:r>
          </w:p>
        </w:tc>
      </w:tr>
      <w:tr w:rsidR="00AD463A" w:rsidRPr="00635412" w14:paraId="10A7113D" w14:textId="447369C0" w:rsidTr="00F73E9B">
        <w:tc>
          <w:tcPr>
            <w:tcW w:w="8991" w:type="dxa"/>
            <w:gridSpan w:val="2"/>
          </w:tcPr>
          <w:p w14:paraId="1AACC27E" w14:textId="14C7F05B"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lastRenderedPageBreak/>
              <w:t>Worked for a Senior Equity Partner. Daily duties delegated using BigHand for tasks such as correspondence, documents, maintaining records, research tasks and various administrative tasks, including booking client meals and accommodation, organising seminars and lectures, and arranging foreign business development trips.</w:t>
            </w:r>
          </w:p>
        </w:tc>
      </w:tr>
      <w:tr w:rsidR="00AD463A" w:rsidRPr="00635412" w14:paraId="4B44610A" w14:textId="70AE2A25" w:rsidTr="00F73E9B">
        <w:tc>
          <w:tcPr>
            <w:tcW w:w="8991" w:type="dxa"/>
            <w:gridSpan w:val="2"/>
          </w:tcPr>
          <w:p w14:paraId="6493CD7E" w14:textId="7AEBA3FE"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Advanced skills: Microsoft Office, Worksite, Deltaview, BigHand</w:t>
            </w:r>
          </w:p>
        </w:tc>
      </w:tr>
      <w:tr w:rsidR="00AD463A" w:rsidRPr="00635412" w14:paraId="28FB04FF" w14:textId="6865F14E" w:rsidTr="00F73E9B">
        <w:tc>
          <w:tcPr>
            <w:tcW w:w="5807" w:type="dxa"/>
          </w:tcPr>
          <w:p w14:paraId="50A6C5B1" w14:textId="1BACD0B0"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11 November 2013 – 9 January 2014</w:t>
            </w:r>
          </w:p>
        </w:tc>
        <w:tc>
          <w:tcPr>
            <w:tcW w:w="3184" w:type="dxa"/>
          </w:tcPr>
          <w:p w14:paraId="29E736DF" w14:textId="4E7C59C1"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Clyde &amp; Co, Guildford</w:t>
            </w:r>
          </w:p>
        </w:tc>
      </w:tr>
      <w:tr w:rsidR="00AD463A" w:rsidRPr="00635412" w14:paraId="0BA3132B" w14:textId="2630D451" w:rsidTr="00F73E9B">
        <w:tc>
          <w:tcPr>
            <w:tcW w:w="5807" w:type="dxa"/>
          </w:tcPr>
          <w:p w14:paraId="40FB817B" w14:textId="3FE1ABA3"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Legal Secretary</w:t>
            </w:r>
          </w:p>
        </w:tc>
        <w:tc>
          <w:tcPr>
            <w:tcW w:w="3184" w:type="dxa"/>
          </w:tcPr>
          <w:p w14:paraId="3A4DEFF5" w14:textId="4CAC8100"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Property Department</w:t>
            </w:r>
          </w:p>
        </w:tc>
      </w:tr>
      <w:tr w:rsidR="00AD463A" w:rsidRPr="00635412" w14:paraId="7F3799DE" w14:textId="5AFB5D3F" w:rsidTr="00F73E9B">
        <w:tc>
          <w:tcPr>
            <w:tcW w:w="8991" w:type="dxa"/>
            <w:gridSpan w:val="2"/>
          </w:tcPr>
          <w:p w14:paraId="78353285" w14:textId="2FD9F782"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Worked for a Senior Associate and Associate in Property department. Daily duties included working with BigHand which delegated tasks including emails, correspondence, research tasks, drafting and amending legal documents and maintaining document files for projects.</w:t>
            </w:r>
          </w:p>
        </w:tc>
      </w:tr>
      <w:tr w:rsidR="00AD463A" w:rsidRPr="00635412" w14:paraId="47471688" w14:textId="6C759170" w:rsidTr="00F73E9B">
        <w:tc>
          <w:tcPr>
            <w:tcW w:w="5807" w:type="dxa"/>
          </w:tcPr>
          <w:p w14:paraId="302CF1DA" w14:textId="4D8B6333"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15-19 July 2013</w:t>
            </w:r>
          </w:p>
        </w:tc>
        <w:tc>
          <w:tcPr>
            <w:tcW w:w="3184" w:type="dxa"/>
          </w:tcPr>
          <w:p w14:paraId="75596E18" w14:textId="5B431F5D"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Vinson &amp; Elkins, London</w:t>
            </w:r>
          </w:p>
        </w:tc>
      </w:tr>
      <w:tr w:rsidR="00AD463A" w:rsidRPr="00635412" w14:paraId="3F2A2C61" w14:textId="02E18B07" w:rsidTr="00F73E9B">
        <w:tc>
          <w:tcPr>
            <w:tcW w:w="8991" w:type="dxa"/>
            <w:gridSpan w:val="2"/>
          </w:tcPr>
          <w:p w14:paraId="219F4C35" w14:textId="404D3AC3"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Vacation Scheme – Undertook tasks in International Arbitration, Construction, Project Finance and Tax; as well as completing general research tasks for the firm’s quarterly Energy updates.</w:t>
            </w:r>
          </w:p>
        </w:tc>
      </w:tr>
      <w:tr w:rsidR="00AD463A" w:rsidRPr="00635412" w14:paraId="6457B79B" w14:textId="77777777" w:rsidTr="00F73E9B">
        <w:tc>
          <w:tcPr>
            <w:tcW w:w="5807" w:type="dxa"/>
          </w:tcPr>
          <w:p w14:paraId="0A5255A8" w14:textId="3C054BA5"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October 2012 – June 2013</w:t>
            </w:r>
          </w:p>
        </w:tc>
        <w:tc>
          <w:tcPr>
            <w:tcW w:w="3184" w:type="dxa"/>
          </w:tcPr>
          <w:p w14:paraId="13ACB991" w14:textId="671C549B"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Clyde &amp; Co, London/Guildford</w:t>
            </w:r>
          </w:p>
        </w:tc>
      </w:tr>
      <w:tr w:rsidR="00AD463A" w:rsidRPr="00635412" w14:paraId="14EE2130" w14:textId="773B5DBA" w:rsidTr="00F73E9B">
        <w:tc>
          <w:tcPr>
            <w:tcW w:w="8991" w:type="dxa"/>
            <w:gridSpan w:val="2"/>
          </w:tcPr>
          <w:p w14:paraId="3B879C8F" w14:textId="05006814"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 xml:space="preserve">Shadowing Senior Associate Gary Parnell on an ad-hoc basis.  Working in Commercial IT &amp; IP and Corporate Insurance. </w:t>
            </w:r>
          </w:p>
        </w:tc>
      </w:tr>
      <w:tr w:rsidR="00AD463A" w:rsidRPr="00635412" w14:paraId="3DB5DBE5" w14:textId="77777777" w:rsidTr="00F73E9B">
        <w:tc>
          <w:tcPr>
            <w:tcW w:w="5807" w:type="dxa"/>
          </w:tcPr>
          <w:p w14:paraId="633C3E64" w14:textId="46DA39F1"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2004 – November 2013</w:t>
            </w:r>
          </w:p>
        </w:tc>
        <w:tc>
          <w:tcPr>
            <w:tcW w:w="3184" w:type="dxa"/>
          </w:tcPr>
          <w:p w14:paraId="19326769" w14:textId="67652AEE"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AND Designs Ltd</w:t>
            </w:r>
            <w:r w:rsidR="00F73E9B" w:rsidRPr="00635412">
              <w:rPr>
                <w:rFonts w:ascii="Times New Roman"/>
                <w:b/>
                <w:bCs/>
                <w:sz w:val="21"/>
                <w:szCs w:val="21"/>
                <w:lang w:val="en-GB"/>
              </w:rPr>
              <w:t>.</w:t>
            </w:r>
            <w:r w:rsidRPr="00635412">
              <w:rPr>
                <w:rFonts w:ascii="Times New Roman"/>
                <w:b/>
                <w:bCs/>
                <w:sz w:val="21"/>
                <w:szCs w:val="21"/>
                <w:lang w:val="en-GB"/>
              </w:rPr>
              <w:t>, Surrey</w:t>
            </w:r>
          </w:p>
        </w:tc>
      </w:tr>
      <w:tr w:rsidR="00AD463A" w:rsidRPr="00635412" w14:paraId="45155BC0" w14:textId="77777777" w:rsidTr="00F73E9B">
        <w:tc>
          <w:tcPr>
            <w:tcW w:w="5807" w:type="dxa"/>
          </w:tcPr>
          <w:p w14:paraId="2A890DFC" w14:textId="060C23C7"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Office Manager</w:t>
            </w:r>
          </w:p>
        </w:tc>
        <w:tc>
          <w:tcPr>
            <w:tcW w:w="3184" w:type="dxa"/>
          </w:tcPr>
          <w:p w14:paraId="66EA4992" w14:textId="77777777" w:rsidR="00AD463A" w:rsidRPr="00635412" w:rsidRDefault="00AD463A" w:rsidP="00AD463A">
            <w:pPr>
              <w:wordWrap/>
              <w:spacing w:before="120" w:after="120"/>
              <w:rPr>
                <w:rFonts w:ascii="Times New Roman"/>
                <w:b/>
                <w:bCs/>
                <w:sz w:val="21"/>
                <w:szCs w:val="21"/>
                <w:lang w:val="en-GB"/>
              </w:rPr>
            </w:pPr>
          </w:p>
        </w:tc>
      </w:tr>
      <w:tr w:rsidR="00AD463A" w:rsidRPr="00635412" w14:paraId="43F52464" w14:textId="5C8DFAAE" w:rsidTr="00F73E9B">
        <w:tc>
          <w:tcPr>
            <w:tcW w:w="8991" w:type="dxa"/>
            <w:gridSpan w:val="2"/>
          </w:tcPr>
          <w:p w14:paraId="4DD6D228" w14:textId="6E46887B" w:rsidR="00AD463A" w:rsidRPr="00635412" w:rsidRDefault="00AD463A" w:rsidP="00AD463A">
            <w:pPr>
              <w:wordWrap/>
              <w:spacing w:before="120" w:after="120"/>
              <w:rPr>
                <w:rFonts w:ascii="Times New Roman"/>
                <w:sz w:val="21"/>
                <w:szCs w:val="21"/>
                <w:lang w:val="en-GB"/>
              </w:rPr>
            </w:pPr>
            <w:r w:rsidRPr="00635412">
              <w:rPr>
                <w:rFonts w:ascii="Times New Roman"/>
                <w:sz w:val="21"/>
                <w:szCs w:val="21"/>
                <w:lang w:val="en-GB"/>
              </w:rPr>
              <w:t>Undertook general administrative duties, such as updating files and filing system, reception work, organising correspondence and greeting clients; created and maintained financial accounts and invoices; and key achievement was the creation of the company website and brochures.</w:t>
            </w:r>
          </w:p>
        </w:tc>
      </w:tr>
      <w:tr w:rsidR="00AD463A" w:rsidRPr="00635412" w14:paraId="1B761C3F" w14:textId="3E2CEFA5" w:rsidTr="00F73E9B">
        <w:tc>
          <w:tcPr>
            <w:tcW w:w="5807" w:type="dxa"/>
          </w:tcPr>
          <w:p w14:paraId="057CAFEF" w14:textId="3F85E81D"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 xml:space="preserve">2 – 14 July 2007 </w:t>
            </w:r>
          </w:p>
        </w:tc>
        <w:tc>
          <w:tcPr>
            <w:tcW w:w="3184" w:type="dxa"/>
          </w:tcPr>
          <w:p w14:paraId="5CF26A87" w14:textId="7EE2C86B"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Carr &amp; Co, Newcastle Upon Tyne</w:t>
            </w:r>
          </w:p>
        </w:tc>
      </w:tr>
      <w:tr w:rsidR="00AD463A" w:rsidRPr="00635412" w14:paraId="665AFE1D" w14:textId="5AED91DC" w:rsidTr="00F73E9B">
        <w:tc>
          <w:tcPr>
            <w:tcW w:w="5807" w:type="dxa"/>
          </w:tcPr>
          <w:p w14:paraId="1D266E1D" w14:textId="6FFFCCD1"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Shadowing Partner Valerie Wormald</w:t>
            </w:r>
          </w:p>
        </w:tc>
        <w:tc>
          <w:tcPr>
            <w:tcW w:w="3184" w:type="dxa"/>
          </w:tcPr>
          <w:p w14:paraId="67019670" w14:textId="015AF93F"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Family, Wills and Probate</w:t>
            </w:r>
          </w:p>
        </w:tc>
      </w:tr>
      <w:tr w:rsidR="00AD463A" w:rsidRPr="00635412" w14:paraId="52C69E3D" w14:textId="77777777" w:rsidTr="00F73E9B">
        <w:tc>
          <w:tcPr>
            <w:tcW w:w="5807" w:type="dxa"/>
          </w:tcPr>
          <w:p w14:paraId="58DD4CB8" w14:textId="56288E1E"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April 2004 to 2012</w:t>
            </w:r>
          </w:p>
        </w:tc>
        <w:tc>
          <w:tcPr>
            <w:tcW w:w="3184" w:type="dxa"/>
          </w:tcPr>
          <w:p w14:paraId="3CD50250" w14:textId="156342FD"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Papercourt Sailing Club, Send</w:t>
            </w:r>
          </w:p>
        </w:tc>
      </w:tr>
      <w:tr w:rsidR="00AD463A" w:rsidRPr="00635412" w14:paraId="4CB64435" w14:textId="77777777" w:rsidTr="00F73E9B">
        <w:tc>
          <w:tcPr>
            <w:tcW w:w="5807" w:type="dxa"/>
          </w:tcPr>
          <w:p w14:paraId="22B74C35" w14:textId="72A52583" w:rsidR="00AD463A" w:rsidRPr="00635412" w:rsidRDefault="00AD463A" w:rsidP="00AD463A">
            <w:pPr>
              <w:wordWrap/>
              <w:spacing w:before="120" w:after="120"/>
              <w:rPr>
                <w:rFonts w:ascii="Times New Roman"/>
                <w:b/>
                <w:bCs/>
                <w:sz w:val="21"/>
                <w:szCs w:val="21"/>
                <w:lang w:val="en-GB"/>
              </w:rPr>
            </w:pPr>
            <w:r w:rsidRPr="00635412">
              <w:rPr>
                <w:rFonts w:ascii="Times New Roman"/>
                <w:b/>
                <w:bCs/>
                <w:sz w:val="21"/>
                <w:szCs w:val="21"/>
                <w:lang w:val="en-GB"/>
              </w:rPr>
              <w:t>Dinghy Racing Instructor.</w:t>
            </w:r>
          </w:p>
        </w:tc>
        <w:tc>
          <w:tcPr>
            <w:tcW w:w="3184" w:type="dxa"/>
          </w:tcPr>
          <w:p w14:paraId="6CF34BF7" w14:textId="5AB1912B" w:rsidR="00AD463A" w:rsidRPr="00635412" w:rsidRDefault="00AD463A" w:rsidP="00AD463A">
            <w:pPr>
              <w:wordWrap/>
              <w:spacing w:before="120" w:after="120"/>
              <w:rPr>
                <w:rFonts w:ascii="Times New Roman"/>
                <w:b/>
                <w:bCs/>
                <w:sz w:val="21"/>
                <w:szCs w:val="21"/>
                <w:lang w:val="en-GB"/>
              </w:rPr>
            </w:pPr>
          </w:p>
        </w:tc>
      </w:tr>
    </w:tbl>
    <w:p w14:paraId="16A998B3" w14:textId="77777777" w:rsidR="00AE6E67" w:rsidRPr="00635412" w:rsidRDefault="00AE6E67" w:rsidP="00F73E9B">
      <w:pPr>
        <w:pBdr>
          <w:top w:val="single" w:sz="4" w:space="0" w:color="000000"/>
        </w:pBdr>
        <w:wordWrap/>
        <w:spacing w:line="276" w:lineRule="auto"/>
        <w:rPr>
          <w:rFonts w:ascii="Times New Roman" w:eastAsia="Cambria"/>
          <w:sz w:val="21"/>
          <w:szCs w:val="21"/>
          <w:lang w:val="en-GB"/>
        </w:rPr>
      </w:pPr>
      <w:r w:rsidRPr="00635412">
        <w:rPr>
          <w:rFonts w:ascii="Times New Roman" w:eastAsia="Cambria"/>
          <w:b/>
          <w:sz w:val="21"/>
          <w:szCs w:val="21"/>
          <w:lang w:val="en-GB"/>
        </w:rPr>
        <w:t>Interests and Memberships</w:t>
      </w:r>
    </w:p>
    <w:p w14:paraId="4288E0F4" w14:textId="181D1677" w:rsidR="00AE6E67" w:rsidRPr="00635412" w:rsidRDefault="00AE6E67" w:rsidP="00F73E9B">
      <w:pPr>
        <w:pBdr>
          <w:top w:val="single" w:sz="4" w:space="0" w:color="000000"/>
        </w:pBdr>
        <w:wordWrap/>
        <w:spacing w:line="276" w:lineRule="auto"/>
        <w:rPr>
          <w:rFonts w:ascii="Times New Roman" w:eastAsia="Cambria"/>
          <w:sz w:val="21"/>
          <w:szCs w:val="21"/>
          <w:lang w:val="en-GB"/>
        </w:rPr>
      </w:pPr>
      <w:r w:rsidRPr="00635412">
        <w:rPr>
          <w:rFonts w:ascii="Times New Roman" w:eastAsia="Cambria"/>
          <w:sz w:val="21"/>
          <w:szCs w:val="21"/>
          <w:lang w:val="en-GB"/>
        </w:rPr>
        <w:t>Sailing</w:t>
      </w:r>
      <w:r w:rsidR="0055268C" w:rsidRPr="00635412">
        <w:rPr>
          <w:rFonts w:ascii="Times New Roman" w:eastAsia="Cambria"/>
          <w:sz w:val="21"/>
          <w:szCs w:val="21"/>
          <w:lang w:val="en-GB"/>
        </w:rPr>
        <w:t xml:space="preserve"> (Racing Dinghy Instructor)</w:t>
      </w:r>
      <w:r w:rsidRPr="00635412">
        <w:rPr>
          <w:rFonts w:ascii="Times New Roman" w:eastAsia="Cambria"/>
          <w:sz w:val="21"/>
          <w:szCs w:val="21"/>
          <w:lang w:val="en-GB"/>
        </w:rPr>
        <w:t>, running</w:t>
      </w:r>
      <w:r w:rsidR="0055268C" w:rsidRPr="00635412">
        <w:rPr>
          <w:rFonts w:ascii="Times New Roman" w:eastAsia="Cambria"/>
          <w:sz w:val="21"/>
          <w:szCs w:val="21"/>
          <w:lang w:val="en-GB"/>
        </w:rPr>
        <w:t>,</w:t>
      </w:r>
      <w:r w:rsidRPr="00635412">
        <w:rPr>
          <w:rFonts w:ascii="Times New Roman" w:eastAsia="Cambria"/>
          <w:sz w:val="21"/>
          <w:szCs w:val="21"/>
          <w:lang w:val="en-GB"/>
        </w:rPr>
        <w:t xml:space="preserve"> yoga</w:t>
      </w:r>
      <w:r w:rsidR="00F374D5">
        <w:rPr>
          <w:rFonts w:ascii="Times New Roman" w:eastAsia="Cambria"/>
          <w:sz w:val="21"/>
          <w:szCs w:val="21"/>
          <w:lang w:val="en-GB"/>
        </w:rPr>
        <w:t xml:space="preserve"> teacher</w:t>
      </w:r>
      <w:r w:rsidR="0055268C" w:rsidRPr="00635412">
        <w:rPr>
          <w:rFonts w:ascii="Times New Roman" w:eastAsia="Cambria"/>
          <w:sz w:val="21"/>
          <w:szCs w:val="21"/>
          <w:lang w:val="en-GB"/>
        </w:rPr>
        <w:t xml:space="preserve"> (200hr RYT)</w:t>
      </w:r>
      <w:r w:rsidR="00F374D5">
        <w:rPr>
          <w:rFonts w:ascii="Times New Roman" w:eastAsia="Cambria"/>
          <w:sz w:val="21"/>
          <w:szCs w:val="21"/>
          <w:lang w:val="en-GB"/>
        </w:rPr>
        <w:t>, breathwork and meditation teacher.</w:t>
      </w:r>
    </w:p>
    <w:p w14:paraId="3B6D6775" w14:textId="6B3659B8" w:rsidR="00AE6E67" w:rsidRPr="00635412" w:rsidRDefault="00F73E9B" w:rsidP="00F73E9B">
      <w:pPr>
        <w:tabs>
          <w:tab w:val="left" w:pos="284"/>
          <w:tab w:val="left" w:pos="1440"/>
          <w:tab w:val="left" w:pos="2160"/>
          <w:tab w:val="right" w:pos="9638"/>
        </w:tabs>
        <w:wordWrap/>
        <w:spacing w:line="276" w:lineRule="auto"/>
        <w:rPr>
          <w:rFonts w:ascii="Times New Roman" w:eastAsia="Cambria"/>
          <w:sz w:val="21"/>
          <w:szCs w:val="21"/>
          <w:lang w:val="en-GB"/>
        </w:rPr>
      </w:pPr>
      <w:r w:rsidRPr="00635412">
        <w:rPr>
          <w:rFonts w:ascii="Times New Roman" w:eastAsia="Cambria"/>
          <w:sz w:val="21"/>
          <w:szCs w:val="21"/>
          <w:lang w:val="en-GB"/>
        </w:rPr>
        <w:t xml:space="preserve">SCL, </w:t>
      </w:r>
      <w:r w:rsidR="00AE6E67" w:rsidRPr="00635412">
        <w:rPr>
          <w:rFonts w:ascii="Times New Roman" w:eastAsia="Cambria"/>
          <w:sz w:val="21"/>
          <w:szCs w:val="21"/>
          <w:lang w:val="en-GB"/>
        </w:rPr>
        <w:t>YAF, YIAG, LCIA, ICDR, ArbitralWomen, Women in Law</w:t>
      </w:r>
      <w:r w:rsidR="00604FCC" w:rsidRPr="00635412">
        <w:rPr>
          <w:rFonts w:ascii="Times New Roman" w:eastAsia="Cambria"/>
          <w:sz w:val="21"/>
          <w:szCs w:val="21"/>
          <w:lang w:val="en-GB"/>
        </w:rPr>
        <w:t>, Energy Arbitration Club</w:t>
      </w:r>
      <w:r w:rsidR="00AE6E67" w:rsidRPr="00635412">
        <w:rPr>
          <w:rFonts w:ascii="Times New Roman" w:eastAsia="Cambria"/>
          <w:sz w:val="21"/>
          <w:szCs w:val="21"/>
          <w:lang w:val="en-GB"/>
        </w:rPr>
        <w:t xml:space="preserve"> Memberships</w:t>
      </w:r>
    </w:p>
    <w:p w14:paraId="49A3954B" w14:textId="77777777" w:rsidR="00AE6E67" w:rsidRPr="00635412" w:rsidRDefault="00AE6E67" w:rsidP="00180D64">
      <w:pPr>
        <w:pBdr>
          <w:top w:val="single" w:sz="4" w:space="0" w:color="000000"/>
        </w:pBdr>
        <w:wordWrap/>
        <w:spacing w:line="276" w:lineRule="auto"/>
        <w:rPr>
          <w:rFonts w:ascii="Times New Roman" w:eastAsia="Cambria"/>
          <w:sz w:val="21"/>
          <w:szCs w:val="21"/>
          <w:lang w:val="en-GB"/>
        </w:rPr>
      </w:pPr>
      <w:r w:rsidRPr="00635412">
        <w:rPr>
          <w:rFonts w:ascii="Times New Roman" w:eastAsia="Cambria"/>
          <w:b/>
          <w:sz w:val="21"/>
          <w:szCs w:val="21"/>
          <w:lang w:val="en-GB"/>
        </w:rPr>
        <w:t>Referees available upon request</w:t>
      </w:r>
      <w:bookmarkEnd w:id="0"/>
    </w:p>
    <w:sectPr w:rsidR="00AE6E67" w:rsidRPr="00635412" w:rsidSect="00E939E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851" w:footer="992" w:gutter="0"/>
      <w:cols w:space="720"/>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58DE6" w14:textId="77777777" w:rsidR="00642DCD" w:rsidRDefault="00180D64">
      <w:r>
        <w:separator/>
      </w:r>
    </w:p>
  </w:endnote>
  <w:endnote w:type="continuationSeparator" w:id="0">
    <w:p w14:paraId="7394C6C7" w14:textId="77777777" w:rsidR="00642DCD" w:rsidRDefault="0018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44A9" w14:textId="77777777" w:rsidR="00AE6E67" w:rsidRDefault="00AE6E67">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BBF47" w14:textId="77777777" w:rsidR="00AE6E67" w:rsidRDefault="00AE6E67">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3203" w14:textId="77777777" w:rsidR="00AE6E67" w:rsidRDefault="00AE6E67">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BD373" w14:textId="77777777" w:rsidR="00642DCD" w:rsidRDefault="00180D64">
      <w:r>
        <w:separator/>
      </w:r>
    </w:p>
  </w:footnote>
  <w:footnote w:type="continuationSeparator" w:id="0">
    <w:p w14:paraId="22648A60" w14:textId="77777777" w:rsidR="00642DCD" w:rsidRDefault="0018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4619" w14:textId="77777777" w:rsidR="00AE6E67" w:rsidRDefault="00AE6E67">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2DB4" w14:textId="77777777" w:rsidR="00AE6E67" w:rsidRDefault="00AE6E67">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7675" w14:textId="77777777" w:rsidR="00AE6E67" w:rsidRDefault="00AE6E67">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08CF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BA44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6225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1623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80EA3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58A5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5E06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16B5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4091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8A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28618006"/>
    <w:lvl w:ilvl="0" w:tplc="08AE3BB2">
      <w:numFmt w:val="bullet"/>
      <w:lvlText w:val=""/>
      <w:lvlJc w:val="left"/>
      <w:pPr>
        <w:ind w:left="360" w:hanging="360"/>
      </w:pPr>
      <w:rPr>
        <w:rFonts w:ascii="Symbol" w:eastAsia="Cambria" w:hAnsi="Symbol" w:hint="default"/>
        <w:b w:val="0"/>
        <w:color w:val="000000"/>
        <w:sz w:val="22"/>
      </w:rPr>
    </w:lvl>
    <w:lvl w:ilvl="1" w:tplc="6784A490">
      <w:numFmt w:val="bullet"/>
      <w:lvlText w:val=""/>
      <w:lvlJc w:val="left"/>
      <w:pPr>
        <w:ind w:left="360" w:hanging="360"/>
      </w:pPr>
      <w:rPr>
        <w:rFonts w:ascii="Symbol" w:eastAsia="Cambria" w:hAnsi="Symbol" w:hint="default"/>
        <w:b w:val="0"/>
        <w:color w:val="000000"/>
        <w:sz w:val="22"/>
      </w:rPr>
    </w:lvl>
    <w:lvl w:ilvl="2" w:tplc="BCA2092A">
      <w:numFmt w:val="bullet"/>
      <w:lvlText w:val=""/>
      <w:lvlJc w:val="left"/>
      <w:pPr>
        <w:ind w:left="360" w:hanging="360"/>
      </w:pPr>
      <w:rPr>
        <w:rFonts w:ascii="Symbol" w:eastAsia="Cambria" w:hAnsi="Symbol" w:hint="default"/>
        <w:b w:val="0"/>
        <w:color w:val="000000"/>
        <w:sz w:val="22"/>
      </w:rPr>
    </w:lvl>
    <w:lvl w:ilvl="3" w:tplc="EFC4ECB2">
      <w:numFmt w:val="bullet"/>
      <w:lvlText w:val=""/>
      <w:lvlJc w:val="left"/>
      <w:pPr>
        <w:ind w:left="360" w:hanging="360"/>
      </w:pPr>
      <w:rPr>
        <w:rFonts w:ascii="Symbol" w:eastAsia="Cambria" w:hAnsi="Symbol" w:hint="default"/>
        <w:b w:val="0"/>
        <w:color w:val="000000"/>
        <w:sz w:val="22"/>
      </w:rPr>
    </w:lvl>
    <w:lvl w:ilvl="4" w:tplc="10A6ECE4">
      <w:numFmt w:val="bullet"/>
      <w:lvlText w:val=""/>
      <w:lvlJc w:val="left"/>
      <w:pPr>
        <w:ind w:left="360" w:hanging="360"/>
      </w:pPr>
      <w:rPr>
        <w:rFonts w:ascii="Symbol" w:eastAsia="Cambria" w:hAnsi="Symbol" w:hint="default"/>
        <w:b w:val="0"/>
        <w:color w:val="000000"/>
        <w:sz w:val="22"/>
      </w:rPr>
    </w:lvl>
    <w:lvl w:ilvl="5" w:tplc="AD6A677A">
      <w:numFmt w:val="bullet"/>
      <w:lvlText w:val=""/>
      <w:lvlJc w:val="left"/>
      <w:pPr>
        <w:ind w:left="360" w:hanging="360"/>
      </w:pPr>
      <w:rPr>
        <w:rFonts w:ascii="Symbol" w:eastAsia="Cambria" w:hAnsi="Symbol" w:hint="default"/>
        <w:b w:val="0"/>
        <w:color w:val="000000"/>
        <w:sz w:val="22"/>
      </w:rPr>
    </w:lvl>
    <w:lvl w:ilvl="6" w:tplc="252EBFC2">
      <w:numFmt w:val="bullet"/>
      <w:lvlText w:val=""/>
      <w:lvlJc w:val="left"/>
      <w:pPr>
        <w:ind w:left="360" w:hanging="360"/>
      </w:pPr>
      <w:rPr>
        <w:rFonts w:ascii="Symbol" w:eastAsia="Cambria" w:hAnsi="Symbol" w:hint="default"/>
        <w:b w:val="0"/>
        <w:color w:val="000000"/>
        <w:sz w:val="22"/>
      </w:rPr>
    </w:lvl>
    <w:lvl w:ilvl="7" w:tplc="195E7472">
      <w:numFmt w:val="bullet"/>
      <w:lvlText w:val=""/>
      <w:lvlJc w:val="left"/>
      <w:pPr>
        <w:ind w:left="360" w:hanging="360"/>
      </w:pPr>
      <w:rPr>
        <w:rFonts w:ascii="Symbol" w:eastAsia="Cambria" w:hAnsi="Symbol" w:hint="default"/>
        <w:b w:val="0"/>
        <w:color w:val="000000"/>
        <w:sz w:val="22"/>
      </w:rPr>
    </w:lvl>
    <w:lvl w:ilvl="8" w:tplc="A0E8527A">
      <w:numFmt w:val="bullet"/>
      <w:lvlText w:val=""/>
      <w:lvlJc w:val="left"/>
      <w:pPr>
        <w:ind w:left="360" w:hanging="360"/>
      </w:pPr>
      <w:rPr>
        <w:rFonts w:ascii="Symbol" w:eastAsia="Cambria" w:hAnsi="Symbol" w:hint="default"/>
        <w:b w:val="0"/>
        <w:color w:val="000000"/>
        <w:sz w:val="22"/>
      </w:rPr>
    </w:lvl>
  </w:abstractNum>
  <w:abstractNum w:abstractNumId="11" w15:restartNumberingAfterBreak="0">
    <w:nsid w:val="00000002"/>
    <w:multiLevelType w:val="hybridMultilevel"/>
    <w:tmpl w:val="98900008"/>
    <w:lvl w:ilvl="0" w:tplc="DDF0E23C">
      <w:numFmt w:val="bullet"/>
      <w:lvlText w:val=""/>
      <w:lvlJc w:val="left"/>
      <w:pPr>
        <w:ind w:left="360" w:hanging="360"/>
      </w:pPr>
      <w:rPr>
        <w:rFonts w:ascii="Symbol" w:eastAsia="Cambria" w:hAnsi="Symbol" w:hint="default"/>
        <w:b w:val="0"/>
        <w:color w:val="000000"/>
        <w:sz w:val="22"/>
      </w:rPr>
    </w:lvl>
    <w:lvl w:ilvl="1" w:tplc="BFD4BBEE">
      <w:numFmt w:val="bullet"/>
      <w:lvlText w:val=""/>
      <w:lvlJc w:val="left"/>
      <w:pPr>
        <w:ind w:left="360" w:hanging="360"/>
      </w:pPr>
      <w:rPr>
        <w:rFonts w:ascii="Symbol" w:eastAsia="Cambria" w:hAnsi="Symbol" w:hint="default"/>
        <w:b w:val="0"/>
        <w:color w:val="000000"/>
        <w:sz w:val="22"/>
      </w:rPr>
    </w:lvl>
    <w:lvl w:ilvl="2" w:tplc="211EC734">
      <w:numFmt w:val="bullet"/>
      <w:lvlText w:val=""/>
      <w:lvlJc w:val="left"/>
      <w:pPr>
        <w:ind w:left="360" w:hanging="360"/>
      </w:pPr>
      <w:rPr>
        <w:rFonts w:ascii="Symbol" w:eastAsia="Cambria" w:hAnsi="Symbol" w:hint="default"/>
        <w:b w:val="0"/>
        <w:color w:val="000000"/>
        <w:sz w:val="22"/>
      </w:rPr>
    </w:lvl>
    <w:lvl w:ilvl="3" w:tplc="B33A363A">
      <w:numFmt w:val="bullet"/>
      <w:lvlText w:val=""/>
      <w:lvlJc w:val="left"/>
      <w:pPr>
        <w:ind w:left="360" w:hanging="360"/>
      </w:pPr>
      <w:rPr>
        <w:rFonts w:ascii="Symbol" w:eastAsia="Cambria" w:hAnsi="Symbol" w:hint="default"/>
        <w:b w:val="0"/>
        <w:color w:val="000000"/>
        <w:sz w:val="22"/>
      </w:rPr>
    </w:lvl>
    <w:lvl w:ilvl="4" w:tplc="9D52D2E6">
      <w:numFmt w:val="bullet"/>
      <w:lvlText w:val=""/>
      <w:lvlJc w:val="left"/>
      <w:pPr>
        <w:ind w:left="360" w:hanging="360"/>
      </w:pPr>
      <w:rPr>
        <w:rFonts w:ascii="Symbol" w:eastAsia="Cambria" w:hAnsi="Symbol" w:hint="default"/>
        <w:b w:val="0"/>
        <w:color w:val="000000"/>
        <w:sz w:val="22"/>
      </w:rPr>
    </w:lvl>
    <w:lvl w:ilvl="5" w:tplc="5932349C">
      <w:numFmt w:val="bullet"/>
      <w:lvlText w:val=""/>
      <w:lvlJc w:val="left"/>
      <w:pPr>
        <w:ind w:left="360" w:hanging="360"/>
      </w:pPr>
      <w:rPr>
        <w:rFonts w:ascii="Symbol" w:eastAsia="Cambria" w:hAnsi="Symbol" w:hint="default"/>
        <w:b w:val="0"/>
        <w:color w:val="000000"/>
        <w:sz w:val="22"/>
      </w:rPr>
    </w:lvl>
    <w:lvl w:ilvl="6" w:tplc="B156A4BE">
      <w:numFmt w:val="bullet"/>
      <w:lvlText w:val=""/>
      <w:lvlJc w:val="left"/>
      <w:pPr>
        <w:ind w:left="360" w:hanging="360"/>
      </w:pPr>
      <w:rPr>
        <w:rFonts w:ascii="Symbol" w:eastAsia="Cambria" w:hAnsi="Symbol" w:hint="default"/>
        <w:b w:val="0"/>
        <w:color w:val="000000"/>
        <w:sz w:val="22"/>
      </w:rPr>
    </w:lvl>
    <w:lvl w:ilvl="7" w:tplc="7B585440">
      <w:numFmt w:val="bullet"/>
      <w:lvlText w:val=""/>
      <w:lvlJc w:val="left"/>
      <w:pPr>
        <w:ind w:left="360" w:hanging="360"/>
      </w:pPr>
      <w:rPr>
        <w:rFonts w:ascii="Symbol" w:eastAsia="Cambria" w:hAnsi="Symbol" w:hint="default"/>
        <w:b w:val="0"/>
        <w:color w:val="000000"/>
        <w:sz w:val="22"/>
      </w:rPr>
    </w:lvl>
    <w:lvl w:ilvl="8" w:tplc="7BDE8C1E">
      <w:numFmt w:val="bullet"/>
      <w:lvlText w:val=""/>
      <w:lvlJc w:val="left"/>
      <w:pPr>
        <w:ind w:left="360" w:hanging="360"/>
      </w:pPr>
      <w:rPr>
        <w:rFonts w:ascii="Symbol" w:eastAsia="Cambria" w:hAnsi="Symbol" w:hint="default"/>
        <w:b w:val="0"/>
        <w:color w:val="000000"/>
        <w:sz w:val="22"/>
      </w:rPr>
    </w:lvl>
  </w:abstractNum>
  <w:abstractNum w:abstractNumId="12" w15:restartNumberingAfterBreak="0">
    <w:nsid w:val="00000003"/>
    <w:multiLevelType w:val="hybridMultilevel"/>
    <w:tmpl w:val="49517296"/>
    <w:lvl w:ilvl="0" w:tplc="2778AF3A">
      <w:numFmt w:val="bullet"/>
      <w:lvlText w:val=""/>
      <w:lvlJc w:val="left"/>
      <w:pPr>
        <w:ind w:left="360" w:hanging="360"/>
      </w:pPr>
      <w:rPr>
        <w:rFonts w:ascii="Symbol" w:eastAsia="Cambria" w:hAnsi="Symbol" w:hint="default"/>
        <w:b w:val="0"/>
        <w:color w:val="000000"/>
        <w:sz w:val="22"/>
      </w:rPr>
    </w:lvl>
    <w:lvl w:ilvl="1" w:tplc="E1DC4A36">
      <w:numFmt w:val="bullet"/>
      <w:lvlText w:val=""/>
      <w:lvlJc w:val="left"/>
      <w:pPr>
        <w:ind w:left="360" w:hanging="360"/>
      </w:pPr>
      <w:rPr>
        <w:rFonts w:ascii="Symbol" w:eastAsia="Cambria" w:hAnsi="Symbol" w:hint="default"/>
        <w:b w:val="0"/>
        <w:color w:val="000000"/>
        <w:sz w:val="22"/>
      </w:rPr>
    </w:lvl>
    <w:lvl w:ilvl="2" w:tplc="5ACE263C">
      <w:numFmt w:val="bullet"/>
      <w:lvlText w:val=""/>
      <w:lvlJc w:val="left"/>
      <w:pPr>
        <w:ind w:left="360" w:hanging="360"/>
      </w:pPr>
      <w:rPr>
        <w:rFonts w:ascii="Symbol" w:eastAsia="Cambria" w:hAnsi="Symbol" w:hint="default"/>
        <w:b w:val="0"/>
        <w:color w:val="000000"/>
        <w:sz w:val="22"/>
      </w:rPr>
    </w:lvl>
    <w:lvl w:ilvl="3" w:tplc="304E7D06">
      <w:numFmt w:val="bullet"/>
      <w:lvlText w:val=""/>
      <w:lvlJc w:val="left"/>
      <w:pPr>
        <w:ind w:left="360" w:hanging="360"/>
      </w:pPr>
      <w:rPr>
        <w:rFonts w:ascii="Symbol" w:eastAsia="Cambria" w:hAnsi="Symbol" w:hint="default"/>
        <w:b w:val="0"/>
        <w:color w:val="000000"/>
        <w:sz w:val="22"/>
      </w:rPr>
    </w:lvl>
    <w:lvl w:ilvl="4" w:tplc="D854B238">
      <w:numFmt w:val="bullet"/>
      <w:lvlText w:val=""/>
      <w:lvlJc w:val="left"/>
      <w:pPr>
        <w:ind w:left="360" w:hanging="360"/>
      </w:pPr>
      <w:rPr>
        <w:rFonts w:ascii="Symbol" w:eastAsia="Cambria" w:hAnsi="Symbol" w:hint="default"/>
        <w:b w:val="0"/>
        <w:color w:val="000000"/>
        <w:sz w:val="22"/>
      </w:rPr>
    </w:lvl>
    <w:lvl w:ilvl="5" w:tplc="A97A54C2">
      <w:numFmt w:val="bullet"/>
      <w:lvlText w:val=""/>
      <w:lvlJc w:val="left"/>
      <w:pPr>
        <w:ind w:left="360" w:hanging="360"/>
      </w:pPr>
      <w:rPr>
        <w:rFonts w:ascii="Symbol" w:eastAsia="Cambria" w:hAnsi="Symbol" w:hint="default"/>
        <w:b w:val="0"/>
        <w:color w:val="000000"/>
        <w:sz w:val="22"/>
      </w:rPr>
    </w:lvl>
    <w:lvl w:ilvl="6" w:tplc="F24E39EC">
      <w:numFmt w:val="bullet"/>
      <w:lvlText w:val=""/>
      <w:lvlJc w:val="left"/>
      <w:pPr>
        <w:ind w:left="360" w:hanging="360"/>
      </w:pPr>
      <w:rPr>
        <w:rFonts w:ascii="Symbol" w:eastAsia="Cambria" w:hAnsi="Symbol" w:hint="default"/>
        <w:b w:val="0"/>
        <w:color w:val="000000"/>
        <w:sz w:val="22"/>
      </w:rPr>
    </w:lvl>
    <w:lvl w:ilvl="7" w:tplc="A1B4273C">
      <w:numFmt w:val="bullet"/>
      <w:lvlText w:val=""/>
      <w:lvlJc w:val="left"/>
      <w:pPr>
        <w:ind w:left="360" w:hanging="360"/>
      </w:pPr>
      <w:rPr>
        <w:rFonts w:ascii="Symbol" w:eastAsia="Cambria" w:hAnsi="Symbol" w:hint="default"/>
        <w:b w:val="0"/>
        <w:color w:val="000000"/>
        <w:sz w:val="22"/>
      </w:rPr>
    </w:lvl>
    <w:lvl w:ilvl="8" w:tplc="6AC818F2">
      <w:numFmt w:val="bullet"/>
      <w:lvlText w:val=""/>
      <w:lvlJc w:val="left"/>
      <w:pPr>
        <w:ind w:left="360" w:hanging="360"/>
      </w:pPr>
      <w:rPr>
        <w:rFonts w:ascii="Symbol" w:eastAsia="Cambria" w:hAnsi="Symbol" w:hint="default"/>
        <w:b w:val="0"/>
        <w:color w:val="000000"/>
        <w:sz w:val="22"/>
      </w:rPr>
    </w:lvl>
  </w:abstractNum>
  <w:abstractNum w:abstractNumId="13" w15:restartNumberingAfterBreak="0">
    <w:nsid w:val="00000004"/>
    <w:multiLevelType w:val="hybridMultilevel"/>
    <w:tmpl w:val="24985824"/>
    <w:lvl w:ilvl="0" w:tplc="FEC08F82">
      <w:numFmt w:val="bullet"/>
      <w:lvlText w:val=""/>
      <w:lvlJc w:val="left"/>
      <w:pPr>
        <w:ind w:left="720" w:hanging="360"/>
      </w:pPr>
      <w:rPr>
        <w:rFonts w:ascii="Symbol" w:eastAsia="Cambria" w:hAnsi="Symbol" w:hint="default"/>
        <w:b w:val="0"/>
        <w:color w:val="000000"/>
        <w:sz w:val="22"/>
      </w:rPr>
    </w:lvl>
    <w:lvl w:ilvl="1" w:tplc="183404C4">
      <w:numFmt w:val="bullet"/>
      <w:lvlText w:val=""/>
      <w:lvlJc w:val="left"/>
      <w:pPr>
        <w:ind w:left="720" w:hanging="360"/>
      </w:pPr>
      <w:rPr>
        <w:rFonts w:ascii="Symbol" w:eastAsia="Cambria" w:hAnsi="Symbol" w:hint="default"/>
        <w:b w:val="0"/>
        <w:color w:val="000000"/>
        <w:sz w:val="22"/>
      </w:rPr>
    </w:lvl>
    <w:lvl w:ilvl="2" w:tplc="2B802D08">
      <w:numFmt w:val="bullet"/>
      <w:lvlText w:val=""/>
      <w:lvlJc w:val="left"/>
      <w:pPr>
        <w:ind w:left="720" w:hanging="360"/>
      </w:pPr>
      <w:rPr>
        <w:rFonts w:ascii="Symbol" w:eastAsia="Cambria" w:hAnsi="Symbol" w:hint="default"/>
        <w:b w:val="0"/>
        <w:color w:val="000000"/>
        <w:sz w:val="22"/>
      </w:rPr>
    </w:lvl>
    <w:lvl w:ilvl="3" w:tplc="D5220B12">
      <w:numFmt w:val="bullet"/>
      <w:lvlText w:val=""/>
      <w:lvlJc w:val="left"/>
      <w:pPr>
        <w:ind w:left="720" w:hanging="360"/>
      </w:pPr>
      <w:rPr>
        <w:rFonts w:ascii="Symbol" w:eastAsia="Cambria" w:hAnsi="Symbol" w:hint="default"/>
        <w:b w:val="0"/>
        <w:color w:val="000000"/>
        <w:sz w:val="22"/>
      </w:rPr>
    </w:lvl>
    <w:lvl w:ilvl="4" w:tplc="2FC64136">
      <w:numFmt w:val="bullet"/>
      <w:lvlText w:val=""/>
      <w:lvlJc w:val="left"/>
      <w:pPr>
        <w:ind w:left="720" w:hanging="360"/>
      </w:pPr>
      <w:rPr>
        <w:rFonts w:ascii="Symbol" w:eastAsia="Cambria" w:hAnsi="Symbol" w:hint="default"/>
        <w:b w:val="0"/>
        <w:color w:val="000000"/>
        <w:sz w:val="22"/>
      </w:rPr>
    </w:lvl>
    <w:lvl w:ilvl="5" w:tplc="43A8019E">
      <w:numFmt w:val="bullet"/>
      <w:lvlText w:val=""/>
      <w:lvlJc w:val="left"/>
      <w:pPr>
        <w:ind w:left="720" w:hanging="360"/>
      </w:pPr>
      <w:rPr>
        <w:rFonts w:ascii="Symbol" w:eastAsia="Cambria" w:hAnsi="Symbol" w:hint="default"/>
        <w:b w:val="0"/>
        <w:color w:val="000000"/>
        <w:sz w:val="22"/>
      </w:rPr>
    </w:lvl>
    <w:lvl w:ilvl="6" w:tplc="5F1C5050">
      <w:numFmt w:val="bullet"/>
      <w:lvlText w:val=""/>
      <w:lvlJc w:val="left"/>
      <w:pPr>
        <w:ind w:left="720" w:hanging="360"/>
      </w:pPr>
      <w:rPr>
        <w:rFonts w:ascii="Symbol" w:eastAsia="Cambria" w:hAnsi="Symbol" w:hint="default"/>
        <w:b w:val="0"/>
        <w:color w:val="000000"/>
        <w:sz w:val="22"/>
      </w:rPr>
    </w:lvl>
    <w:lvl w:ilvl="7" w:tplc="7DDE3384">
      <w:numFmt w:val="bullet"/>
      <w:lvlText w:val=""/>
      <w:lvlJc w:val="left"/>
      <w:pPr>
        <w:ind w:left="720" w:hanging="360"/>
      </w:pPr>
      <w:rPr>
        <w:rFonts w:ascii="Symbol" w:eastAsia="Cambria" w:hAnsi="Symbol" w:hint="default"/>
        <w:b w:val="0"/>
        <w:color w:val="000000"/>
        <w:sz w:val="22"/>
      </w:rPr>
    </w:lvl>
    <w:lvl w:ilvl="8" w:tplc="B52A89C8">
      <w:numFmt w:val="bullet"/>
      <w:lvlText w:val=""/>
      <w:lvlJc w:val="left"/>
      <w:pPr>
        <w:ind w:left="720" w:hanging="360"/>
      </w:pPr>
      <w:rPr>
        <w:rFonts w:ascii="Symbol" w:eastAsia="Cambria" w:hAnsi="Symbol" w:hint="default"/>
        <w:b w:val="0"/>
        <w:color w:val="000000"/>
        <w:sz w:val="22"/>
      </w:rPr>
    </w:lvl>
  </w:abstractNum>
  <w:abstractNum w:abstractNumId="14" w15:restartNumberingAfterBreak="0">
    <w:nsid w:val="00000005"/>
    <w:multiLevelType w:val="hybridMultilevel"/>
    <w:tmpl w:val="32265009"/>
    <w:lvl w:ilvl="0" w:tplc="DD582930">
      <w:numFmt w:val="bullet"/>
      <w:lvlText w:val=""/>
      <w:lvlJc w:val="left"/>
      <w:pPr>
        <w:ind w:left="360" w:hanging="360"/>
      </w:pPr>
      <w:rPr>
        <w:rFonts w:ascii="Symbol" w:eastAsia="Cambria" w:hAnsi="Symbol" w:hint="default"/>
        <w:b w:val="0"/>
        <w:color w:val="000000"/>
        <w:sz w:val="22"/>
      </w:rPr>
    </w:lvl>
    <w:lvl w:ilvl="1" w:tplc="84C84E1C">
      <w:numFmt w:val="bullet"/>
      <w:lvlText w:val=""/>
      <w:lvlJc w:val="left"/>
      <w:pPr>
        <w:ind w:left="360" w:hanging="360"/>
      </w:pPr>
      <w:rPr>
        <w:rFonts w:ascii="Symbol" w:eastAsia="Cambria" w:hAnsi="Symbol" w:hint="default"/>
        <w:b w:val="0"/>
        <w:color w:val="000000"/>
        <w:sz w:val="22"/>
      </w:rPr>
    </w:lvl>
    <w:lvl w:ilvl="2" w:tplc="06F2E5C4">
      <w:numFmt w:val="bullet"/>
      <w:lvlText w:val=""/>
      <w:lvlJc w:val="left"/>
      <w:pPr>
        <w:ind w:left="360" w:hanging="360"/>
      </w:pPr>
      <w:rPr>
        <w:rFonts w:ascii="Symbol" w:eastAsia="Cambria" w:hAnsi="Symbol" w:hint="default"/>
        <w:b w:val="0"/>
        <w:color w:val="000000"/>
        <w:sz w:val="22"/>
      </w:rPr>
    </w:lvl>
    <w:lvl w:ilvl="3" w:tplc="3A8C849E">
      <w:numFmt w:val="bullet"/>
      <w:lvlText w:val=""/>
      <w:lvlJc w:val="left"/>
      <w:pPr>
        <w:ind w:left="360" w:hanging="360"/>
      </w:pPr>
      <w:rPr>
        <w:rFonts w:ascii="Symbol" w:eastAsia="Cambria" w:hAnsi="Symbol" w:hint="default"/>
        <w:b w:val="0"/>
        <w:color w:val="000000"/>
        <w:sz w:val="22"/>
      </w:rPr>
    </w:lvl>
    <w:lvl w:ilvl="4" w:tplc="3B5EFC94">
      <w:numFmt w:val="bullet"/>
      <w:lvlText w:val=""/>
      <w:lvlJc w:val="left"/>
      <w:pPr>
        <w:ind w:left="360" w:hanging="360"/>
      </w:pPr>
      <w:rPr>
        <w:rFonts w:ascii="Symbol" w:eastAsia="Cambria" w:hAnsi="Symbol" w:hint="default"/>
        <w:b w:val="0"/>
        <w:color w:val="000000"/>
        <w:sz w:val="22"/>
      </w:rPr>
    </w:lvl>
    <w:lvl w:ilvl="5" w:tplc="45CCF86C">
      <w:numFmt w:val="bullet"/>
      <w:lvlText w:val=""/>
      <w:lvlJc w:val="left"/>
      <w:pPr>
        <w:ind w:left="360" w:hanging="360"/>
      </w:pPr>
      <w:rPr>
        <w:rFonts w:ascii="Symbol" w:eastAsia="Cambria" w:hAnsi="Symbol" w:hint="default"/>
        <w:b w:val="0"/>
        <w:color w:val="000000"/>
        <w:sz w:val="22"/>
      </w:rPr>
    </w:lvl>
    <w:lvl w:ilvl="6" w:tplc="087CBD38">
      <w:numFmt w:val="bullet"/>
      <w:lvlText w:val=""/>
      <w:lvlJc w:val="left"/>
      <w:pPr>
        <w:ind w:left="360" w:hanging="360"/>
      </w:pPr>
      <w:rPr>
        <w:rFonts w:ascii="Symbol" w:eastAsia="Cambria" w:hAnsi="Symbol" w:hint="default"/>
        <w:b w:val="0"/>
        <w:color w:val="000000"/>
        <w:sz w:val="22"/>
      </w:rPr>
    </w:lvl>
    <w:lvl w:ilvl="7" w:tplc="A7E20F68">
      <w:numFmt w:val="bullet"/>
      <w:lvlText w:val=""/>
      <w:lvlJc w:val="left"/>
      <w:pPr>
        <w:ind w:left="360" w:hanging="360"/>
      </w:pPr>
      <w:rPr>
        <w:rFonts w:ascii="Symbol" w:eastAsia="Cambria" w:hAnsi="Symbol" w:hint="default"/>
        <w:b w:val="0"/>
        <w:color w:val="000000"/>
        <w:sz w:val="22"/>
      </w:rPr>
    </w:lvl>
    <w:lvl w:ilvl="8" w:tplc="6824A5AC">
      <w:numFmt w:val="bullet"/>
      <w:lvlText w:val=""/>
      <w:lvlJc w:val="left"/>
      <w:pPr>
        <w:ind w:left="360" w:hanging="360"/>
      </w:pPr>
      <w:rPr>
        <w:rFonts w:ascii="Symbol" w:eastAsia="Cambria" w:hAnsi="Symbol" w:hint="default"/>
        <w:b w:val="0"/>
        <w:color w:val="000000"/>
        <w:sz w:val="22"/>
      </w:rPr>
    </w:lvl>
  </w:abstractNum>
  <w:abstractNum w:abstractNumId="15" w15:restartNumberingAfterBreak="0">
    <w:nsid w:val="00000006"/>
    <w:multiLevelType w:val="hybridMultilevel"/>
    <w:tmpl w:val="26572084"/>
    <w:lvl w:ilvl="0" w:tplc="9DCC21E2">
      <w:numFmt w:val="bullet"/>
      <w:lvlText w:val=""/>
      <w:lvlJc w:val="left"/>
      <w:pPr>
        <w:ind w:left="360" w:hanging="360"/>
      </w:pPr>
      <w:rPr>
        <w:rFonts w:ascii="Symbol" w:eastAsia="Cambria" w:hAnsi="Symbol" w:hint="default"/>
        <w:b w:val="0"/>
        <w:color w:val="000000"/>
        <w:sz w:val="22"/>
      </w:rPr>
    </w:lvl>
    <w:lvl w:ilvl="1" w:tplc="22F80D78">
      <w:numFmt w:val="bullet"/>
      <w:lvlText w:val=""/>
      <w:lvlJc w:val="left"/>
      <w:pPr>
        <w:ind w:left="360" w:hanging="360"/>
      </w:pPr>
      <w:rPr>
        <w:rFonts w:ascii="Symbol" w:eastAsia="Cambria" w:hAnsi="Symbol" w:hint="default"/>
        <w:b w:val="0"/>
        <w:color w:val="000000"/>
        <w:sz w:val="22"/>
      </w:rPr>
    </w:lvl>
    <w:lvl w:ilvl="2" w:tplc="33AA7716">
      <w:numFmt w:val="bullet"/>
      <w:lvlText w:val=""/>
      <w:lvlJc w:val="left"/>
      <w:pPr>
        <w:ind w:left="360" w:hanging="360"/>
      </w:pPr>
      <w:rPr>
        <w:rFonts w:ascii="Symbol" w:eastAsia="Cambria" w:hAnsi="Symbol" w:hint="default"/>
        <w:b w:val="0"/>
        <w:color w:val="000000"/>
        <w:sz w:val="22"/>
      </w:rPr>
    </w:lvl>
    <w:lvl w:ilvl="3" w:tplc="1CBCDF3C">
      <w:numFmt w:val="bullet"/>
      <w:lvlText w:val=""/>
      <w:lvlJc w:val="left"/>
      <w:pPr>
        <w:ind w:left="360" w:hanging="360"/>
      </w:pPr>
      <w:rPr>
        <w:rFonts w:ascii="Symbol" w:eastAsia="Cambria" w:hAnsi="Symbol" w:hint="default"/>
        <w:b w:val="0"/>
        <w:color w:val="000000"/>
        <w:sz w:val="22"/>
      </w:rPr>
    </w:lvl>
    <w:lvl w:ilvl="4" w:tplc="BFCEE410">
      <w:numFmt w:val="bullet"/>
      <w:lvlText w:val=""/>
      <w:lvlJc w:val="left"/>
      <w:pPr>
        <w:ind w:left="360" w:hanging="360"/>
      </w:pPr>
      <w:rPr>
        <w:rFonts w:ascii="Symbol" w:eastAsia="Cambria" w:hAnsi="Symbol" w:hint="default"/>
        <w:b w:val="0"/>
        <w:color w:val="000000"/>
        <w:sz w:val="22"/>
      </w:rPr>
    </w:lvl>
    <w:lvl w:ilvl="5" w:tplc="CD025B38">
      <w:numFmt w:val="bullet"/>
      <w:lvlText w:val=""/>
      <w:lvlJc w:val="left"/>
      <w:pPr>
        <w:ind w:left="360" w:hanging="360"/>
      </w:pPr>
      <w:rPr>
        <w:rFonts w:ascii="Symbol" w:eastAsia="Cambria" w:hAnsi="Symbol" w:hint="default"/>
        <w:b w:val="0"/>
        <w:color w:val="000000"/>
        <w:sz w:val="22"/>
      </w:rPr>
    </w:lvl>
    <w:lvl w:ilvl="6" w:tplc="D9F4F190">
      <w:numFmt w:val="bullet"/>
      <w:lvlText w:val=""/>
      <w:lvlJc w:val="left"/>
      <w:pPr>
        <w:ind w:left="360" w:hanging="360"/>
      </w:pPr>
      <w:rPr>
        <w:rFonts w:ascii="Symbol" w:eastAsia="Cambria" w:hAnsi="Symbol" w:hint="default"/>
        <w:b w:val="0"/>
        <w:color w:val="000000"/>
        <w:sz w:val="22"/>
      </w:rPr>
    </w:lvl>
    <w:lvl w:ilvl="7" w:tplc="D2548CB8">
      <w:numFmt w:val="bullet"/>
      <w:lvlText w:val=""/>
      <w:lvlJc w:val="left"/>
      <w:pPr>
        <w:ind w:left="360" w:hanging="360"/>
      </w:pPr>
      <w:rPr>
        <w:rFonts w:ascii="Symbol" w:eastAsia="Cambria" w:hAnsi="Symbol" w:hint="default"/>
        <w:b w:val="0"/>
        <w:color w:val="000000"/>
        <w:sz w:val="22"/>
      </w:rPr>
    </w:lvl>
    <w:lvl w:ilvl="8" w:tplc="FB0475E0">
      <w:numFmt w:val="bullet"/>
      <w:lvlText w:val=""/>
      <w:lvlJc w:val="left"/>
      <w:pPr>
        <w:ind w:left="360" w:hanging="360"/>
      </w:pPr>
      <w:rPr>
        <w:rFonts w:ascii="Symbol" w:eastAsia="Cambria" w:hAnsi="Symbol" w:hint="default"/>
        <w:b w:val="0"/>
        <w:color w:val="000000"/>
        <w:sz w:val="22"/>
      </w:rPr>
    </w:lvl>
  </w:abstractNum>
  <w:abstractNum w:abstractNumId="16" w15:restartNumberingAfterBreak="0">
    <w:nsid w:val="00000007"/>
    <w:multiLevelType w:val="hybridMultilevel"/>
    <w:tmpl w:val="90501578"/>
    <w:lvl w:ilvl="0" w:tplc="2004A0A2">
      <w:numFmt w:val="bullet"/>
      <w:lvlText w:val=""/>
      <w:lvlJc w:val="left"/>
      <w:pPr>
        <w:ind w:left="360" w:hanging="360"/>
      </w:pPr>
      <w:rPr>
        <w:rFonts w:ascii="Symbol" w:eastAsia="Cambria" w:hAnsi="Symbol" w:hint="default"/>
        <w:b w:val="0"/>
        <w:color w:val="000000"/>
        <w:sz w:val="22"/>
      </w:rPr>
    </w:lvl>
    <w:lvl w:ilvl="1" w:tplc="176A92B6">
      <w:numFmt w:val="bullet"/>
      <w:lvlText w:val=""/>
      <w:lvlJc w:val="left"/>
      <w:pPr>
        <w:ind w:left="360" w:hanging="360"/>
      </w:pPr>
      <w:rPr>
        <w:rFonts w:ascii="Symbol" w:eastAsia="Cambria" w:hAnsi="Symbol" w:hint="default"/>
        <w:b w:val="0"/>
        <w:color w:val="000000"/>
        <w:sz w:val="22"/>
      </w:rPr>
    </w:lvl>
    <w:lvl w:ilvl="2" w:tplc="C47A010E">
      <w:numFmt w:val="bullet"/>
      <w:lvlText w:val=""/>
      <w:lvlJc w:val="left"/>
      <w:pPr>
        <w:ind w:left="360" w:hanging="360"/>
      </w:pPr>
      <w:rPr>
        <w:rFonts w:ascii="Symbol" w:eastAsia="Cambria" w:hAnsi="Symbol" w:hint="default"/>
        <w:b w:val="0"/>
        <w:color w:val="000000"/>
        <w:sz w:val="22"/>
      </w:rPr>
    </w:lvl>
    <w:lvl w:ilvl="3" w:tplc="AD2036B2">
      <w:numFmt w:val="bullet"/>
      <w:lvlText w:val=""/>
      <w:lvlJc w:val="left"/>
      <w:pPr>
        <w:ind w:left="360" w:hanging="360"/>
      </w:pPr>
      <w:rPr>
        <w:rFonts w:ascii="Symbol" w:eastAsia="Cambria" w:hAnsi="Symbol" w:hint="default"/>
        <w:b w:val="0"/>
        <w:color w:val="000000"/>
        <w:sz w:val="22"/>
      </w:rPr>
    </w:lvl>
    <w:lvl w:ilvl="4" w:tplc="BE183D3C">
      <w:numFmt w:val="bullet"/>
      <w:lvlText w:val=""/>
      <w:lvlJc w:val="left"/>
      <w:pPr>
        <w:ind w:left="360" w:hanging="360"/>
      </w:pPr>
      <w:rPr>
        <w:rFonts w:ascii="Symbol" w:eastAsia="Cambria" w:hAnsi="Symbol" w:hint="default"/>
        <w:b w:val="0"/>
        <w:color w:val="000000"/>
        <w:sz w:val="22"/>
      </w:rPr>
    </w:lvl>
    <w:lvl w:ilvl="5" w:tplc="B90216D4">
      <w:numFmt w:val="bullet"/>
      <w:lvlText w:val=""/>
      <w:lvlJc w:val="left"/>
      <w:pPr>
        <w:ind w:left="360" w:hanging="360"/>
      </w:pPr>
      <w:rPr>
        <w:rFonts w:ascii="Symbol" w:eastAsia="Cambria" w:hAnsi="Symbol" w:hint="default"/>
        <w:b w:val="0"/>
        <w:color w:val="000000"/>
        <w:sz w:val="22"/>
      </w:rPr>
    </w:lvl>
    <w:lvl w:ilvl="6" w:tplc="31F60EF6">
      <w:numFmt w:val="bullet"/>
      <w:lvlText w:val=""/>
      <w:lvlJc w:val="left"/>
      <w:pPr>
        <w:ind w:left="360" w:hanging="360"/>
      </w:pPr>
      <w:rPr>
        <w:rFonts w:ascii="Symbol" w:eastAsia="Cambria" w:hAnsi="Symbol" w:hint="default"/>
        <w:b w:val="0"/>
        <w:color w:val="000000"/>
        <w:sz w:val="22"/>
      </w:rPr>
    </w:lvl>
    <w:lvl w:ilvl="7" w:tplc="6116129A">
      <w:numFmt w:val="bullet"/>
      <w:lvlText w:val=""/>
      <w:lvlJc w:val="left"/>
      <w:pPr>
        <w:ind w:left="360" w:hanging="360"/>
      </w:pPr>
      <w:rPr>
        <w:rFonts w:ascii="Symbol" w:eastAsia="Cambria" w:hAnsi="Symbol" w:hint="default"/>
        <w:b w:val="0"/>
        <w:color w:val="000000"/>
        <w:sz w:val="22"/>
      </w:rPr>
    </w:lvl>
    <w:lvl w:ilvl="8" w:tplc="03E48AEC">
      <w:numFmt w:val="bullet"/>
      <w:lvlText w:val=""/>
      <w:lvlJc w:val="left"/>
      <w:pPr>
        <w:ind w:left="360" w:hanging="360"/>
      </w:pPr>
      <w:rPr>
        <w:rFonts w:ascii="Symbol" w:eastAsia="Cambria" w:hAnsi="Symbol" w:hint="default"/>
        <w:b w:val="0"/>
        <w:color w:val="000000"/>
        <w:sz w:val="22"/>
      </w:rPr>
    </w:lvl>
  </w:abstractNum>
  <w:abstractNum w:abstractNumId="17" w15:restartNumberingAfterBreak="0">
    <w:nsid w:val="0C2806F2"/>
    <w:multiLevelType w:val="hybridMultilevel"/>
    <w:tmpl w:val="9912F6DA"/>
    <w:lvl w:ilvl="0" w:tplc="7AD80C64">
      <w:numFmt w:val="bullet"/>
      <w:lvlText w:val=""/>
      <w:lvlJc w:val="left"/>
      <w:pPr>
        <w:ind w:left="720" w:hanging="360"/>
      </w:pPr>
      <w:rPr>
        <w:rFonts w:ascii="Cambria" w:eastAsia="Batang"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B36F76"/>
    <w:multiLevelType w:val="hybridMultilevel"/>
    <w:tmpl w:val="C7FC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67974"/>
    <w:multiLevelType w:val="hybridMultilevel"/>
    <w:tmpl w:val="40DCA5F0"/>
    <w:lvl w:ilvl="0" w:tplc="AB1E1B6E">
      <w:start w:val="1"/>
      <w:numFmt w:val="bullet"/>
      <w:lvlRestart w:val="0"/>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1EBB235B"/>
    <w:multiLevelType w:val="hybridMultilevel"/>
    <w:tmpl w:val="2B98CB5C"/>
    <w:lvl w:ilvl="0" w:tplc="AB1E1B6E">
      <w:start w:val="1"/>
      <w:numFmt w:val="bullet"/>
      <w:lvlRestart w:val="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364D8"/>
    <w:multiLevelType w:val="hybridMultilevel"/>
    <w:tmpl w:val="17044D88"/>
    <w:lvl w:ilvl="0" w:tplc="AB1E1B6E">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950198"/>
    <w:multiLevelType w:val="hybridMultilevel"/>
    <w:tmpl w:val="91A4D774"/>
    <w:lvl w:ilvl="0" w:tplc="165C16B2">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73FD5"/>
    <w:multiLevelType w:val="hybridMultilevel"/>
    <w:tmpl w:val="3CC85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2566A"/>
    <w:multiLevelType w:val="hybridMultilevel"/>
    <w:tmpl w:val="F432B124"/>
    <w:lvl w:ilvl="0" w:tplc="AB1E1B6E">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04353"/>
    <w:multiLevelType w:val="hybridMultilevel"/>
    <w:tmpl w:val="F16C4860"/>
    <w:lvl w:ilvl="0" w:tplc="165C16B2">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96F4C"/>
    <w:multiLevelType w:val="hybridMultilevel"/>
    <w:tmpl w:val="61936395"/>
    <w:lvl w:ilvl="0" w:tplc="A3DCD76E">
      <w:numFmt w:val="bullet"/>
      <w:lvlText w:val=""/>
      <w:lvlJc w:val="left"/>
      <w:pPr>
        <w:ind w:left="720" w:hanging="360"/>
      </w:pPr>
      <w:rPr>
        <w:rFonts w:ascii="Symbol" w:eastAsia="Cambria" w:hAnsi="Symbol" w:hint="default"/>
        <w:b w:val="0"/>
        <w:color w:val="000000"/>
        <w:sz w:val="22"/>
      </w:rPr>
    </w:lvl>
    <w:lvl w:ilvl="1" w:tplc="1B76D0A4">
      <w:numFmt w:val="bullet"/>
      <w:lvlText w:val=""/>
      <w:lvlJc w:val="left"/>
      <w:pPr>
        <w:ind w:left="720" w:hanging="360"/>
      </w:pPr>
      <w:rPr>
        <w:rFonts w:ascii="Symbol" w:eastAsia="Cambria" w:hAnsi="Symbol" w:hint="default"/>
        <w:b w:val="0"/>
        <w:color w:val="000000"/>
        <w:sz w:val="22"/>
      </w:rPr>
    </w:lvl>
    <w:lvl w:ilvl="2" w:tplc="B810EDA4">
      <w:numFmt w:val="bullet"/>
      <w:lvlText w:val=""/>
      <w:lvlJc w:val="left"/>
      <w:pPr>
        <w:ind w:left="720" w:hanging="360"/>
      </w:pPr>
      <w:rPr>
        <w:rFonts w:ascii="Symbol" w:eastAsia="Cambria" w:hAnsi="Symbol" w:hint="default"/>
        <w:b w:val="0"/>
        <w:color w:val="000000"/>
        <w:sz w:val="22"/>
      </w:rPr>
    </w:lvl>
    <w:lvl w:ilvl="3" w:tplc="4294A878">
      <w:numFmt w:val="bullet"/>
      <w:lvlText w:val=""/>
      <w:lvlJc w:val="left"/>
      <w:pPr>
        <w:ind w:left="720" w:hanging="360"/>
      </w:pPr>
      <w:rPr>
        <w:rFonts w:ascii="Symbol" w:eastAsia="Cambria" w:hAnsi="Symbol" w:hint="default"/>
        <w:b w:val="0"/>
        <w:color w:val="000000"/>
        <w:sz w:val="22"/>
      </w:rPr>
    </w:lvl>
    <w:lvl w:ilvl="4" w:tplc="9710C256">
      <w:numFmt w:val="bullet"/>
      <w:lvlText w:val=""/>
      <w:lvlJc w:val="left"/>
      <w:pPr>
        <w:ind w:left="720" w:hanging="360"/>
      </w:pPr>
      <w:rPr>
        <w:rFonts w:ascii="Symbol" w:eastAsia="Cambria" w:hAnsi="Symbol" w:hint="default"/>
        <w:b w:val="0"/>
        <w:color w:val="000000"/>
        <w:sz w:val="22"/>
      </w:rPr>
    </w:lvl>
    <w:lvl w:ilvl="5" w:tplc="ED2EAD42">
      <w:numFmt w:val="bullet"/>
      <w:lvlText w:val=""/>
      <w:lvlJc w:val="left"/>
      <w:pPr>
        <w:ind w:left="720" w:hanging="360"/>
      </w:pPr>
      <w:rPr>
        <w:rFonts w:ascii="Symbol" w:eastAsia="Cambria" w:hAnsi="Symbol" w:hint="default"/>
        <w:b w:val="0"/>
        <w:color w:val="000000"/>
        <w:sz w:val="22"/>
      </w:rPr>
    </w:lvl>
    <w:lvl w:ilvl="6" w:tplc="4288C966">
      <w:numFmt w:val="bullet"/>
      <w:lvlText w:val=""/>
      <w:lvlJc w:val="left"/>
      <w:pPr>
        <w:ind w:left="720" w:hanging="360"/>
      </w:pPr>
      <w:rPr>
        <w:rFonts w:ascii="Symbol" w:eastAsia="Cambria" w:hAnsi="Symbol" w:hint="default"/>
        <w:b w:val="0"/>
        <w:color w:val="000000"/>
        <w:sz w:val="22"/>
      </w:rPr>
    </w:lvl>
    <w:lvl w:ilvl="7" w:tplc="CF92D1FC">
      <w:numFmt w:val="bullet"/>
      <w:lvlText w:val=""/>
      <w:lvlJc w:val="left"/>
      <w:pPr>
        <w:ind w:left="720" w:hanging="360"/>
      </w:pPr>
      <w:rPr>
        <w:rFonts w:ascii="Symbol" w:eastAsia="Cambria" w:hAnsi="Symbol" w:hint="default"/>
        <w:b w:val="0"/>
        <w:color w:val="000000"/>
        <w:sz w:val="22"/>
      </w:rPr>
    </w:lvl>
    <w:lvl w:ilvl="8" w:tplc="4864B524">
      <w:numFmt w:val="bullet"/>
      <w:lvlText w:val=""/>
      <w:lvlJc w:val="left"/>
      <w:pPr>
        <w:ind w:left="720" w:hanging="360"/>
      </w:pPr>
      <w:rPr>
        <w:rFonts w:ascii="Symbol" w:eastAsia="Cambria" w:hAnsi="Symbol" w:hint="default"/>
        <w:b w:val="0"/>
        <w:color w:val="000000"/>
        <w:sz w:val="22"/>
      </w:rPr>
    </w:lvl>
  </w:abstractNum>
  <w:abstractNum w:abstractNumId="27" w15:restartNumberingAfterBreak="0">
    <w:nsid w:val="6D936EEE"/>
    <w:multiLevelType w:val="hybridMultilevel"/>
    <w:tmpl w:val="CE1C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256231">
    <w:abstractNumId w:val="26"/>
  </w:num>
  <w:num w:numId="2" w16cid:durableId="928076346">
    <w:abstractNumId w:val="10"/>
  </w:num>
  <w:num w:numId="3" w16cid:durableId="1571844315">
    <w:abstractNumId w:val="11"/>
  </w:num>
  <w:num w:numId="4" w16cid:durableId="1025638780">
    <w:abstractNumId w:val="12"/>
  </w:num>
  <w:num w:numId="5" w16cid:durableId="568077241">
    <w:abstractNumId w:val="13"/>
  </w:num>
  <w:num w:numId="6" w16cid:durableId="2081054195">
    <w:abstractNumId w:val="14"/>
  </w:num>
  <w:num w:numId="7" w16cid:durableId="1523130158">
    <w:abstractNumId w:val="15"/>
  </w:num>
  <w:num w:numId="8" w16cid:durableId="838469392">
    <w:abstractNumId w:val="16"/>
  </w:num>
  <w:num w:numId="9" w16cid:durableId="730229343">
    <w:abstractNumId w:val="23"/>
  </w:num>
  <w:num w:numId="10" w16cid:durableId="533153920">
    <w:abstractNumId w:val="25"/>
  </w:num>
  <w:num w:numId="11" w16cid:durableId="191304344">
    <w:abstractNumId w:val="9"/>
  </w:num>
  <w:num w:numId="12" w16cid:durableId="1604920700">
    <w:abstractNumId w:val="7"/>
  </w:num>
  <w:num w:numId="13" w16cid:durableId="46607293">
    <w:abstractNumId w:val="6"/>
  </w:num>
  <w:num w:numId="14" w16cid:durableId="522062892">
    <w:abstractNumId w:val="5"/>
  </w:num>
  <w:num w:numId="15" w16cid:durableId="1954481329">
    <w:abstractNumId w:val="4"/>
  </w:num>
  <w:num w:numId="16" w16cid:durableId="1075204964">
    <w:abstractNumId w:val="8"/>
  </w:num>
  <w:num w:numId="17" w16cid:durableId="1348756286">
    <w:abstractNumId w:val="3"/>
  </w:num>
  <w:num w:numId="18" w16cid:durableId="340164154">
    <w:abstractNumId w:val="2"/>
  </w:num>
  <w:num w:numId="19" w16cid:durableId="254290931">
    <w:abstractNumId w:val="1"/>
  </w:num>
  <w:num w:numId="20" w16cid:durableId="2112386800">
    <w:abstractNumId w:val="0"/>
  </w:num>
  <w:num w:numId="21" w16cid:durableId="511533343">
    <w:abstractNumId w:val="22"/>
  </w:num>
  <w:num w:numId="22" w16cid:durableId="1891183894">
    <w:abstractNumId w:val="19"/>
  </w:num>
  <w:num w:numId="23" w16cid:durableId="1715808211">
    <w:abstractNumId w:val="21"/>
  </w:num>
  <w:num w:numId="24" w16cid:durableId="2029066789">
    <w:abstractNumId w:val="17"/>
  </w:num>
  <w:num w:numId="25" w16cid:durableId="526792128">
    <w:abstractNumId w:val="24"/>
  </w:num>
  <w:num w:numId="26" w16cid:durableId="741684488">
    <w:abstractNumId w:val="20"/>
  </w:num>
  <w:num w:numId="27" w16cid:durableId="93014635">
    <w:abstractNumId w:val="18"/>
  </w:num>
  <w:num w:numId="28" w16cid:durableId="17395483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defaultTabStop w:val="720"/>
  <w:drawingGridHorizontalSpacing w:val="201"/>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s>
  <w:rsids>
    <w:rsidRoot w:val="0093158B"/>
    <w:rsid w:val="0003183B"/>
    <w:rsid w:val="00066810"/>
    <w:rsid w:val="00072D3F"/>
    <w:rsid w:val="0009559A"/>
    <w:rsid w:val="000B15A2"/>
    <w:rsid w:val="000D41BD"/>
    <w:rsid w:val="00124C5F"/>
    <w:rsid w:val="00126267"/>
    <w:rsid w:val="0013711E"/>
    <w:rsid w:val="00180D64"/>
    <w:rsid w:val="001866E6"/>
    <w:rsid w:val="00212F60"/>
    <w:rsid w:val="002327CA"/>
    <w:rsid w:val="00251AC0"/>
    <w:rsid w:val="00282F1B"/>
    <w:rsid w:val="002D1817"/>
    <w:rsid w:val="00321595"/>
    <w:rsid w:val="00366DA9"/>
    <w:rsid w:val="0038769E"/>
    <w:rsid w:val="003C7599"/>
    <w:rsid w:val="003D288C"/>
    <w:rsid w:val="004031E4"/>
    <w:rsid w:val="00423BAD"/>
    <w:rsid w:val="00451D52"/>
    <w:rsid w:val="004608DC"/>
    <w:rsid w:val="00483338"/>
    <w:rsid w:val="00495AFE"/>
    <w:rsid w:val="004D5031"/>
    <w:rsid w:val="0055268C"/>
    <w:rsid w:val="0057410E"/>
    <w:rsid w:val="00577D7A"/>
    <w:rsid w:val="005B61A3"/>
    <w:rsid w:val="00604FCC"/>
    <w:rsid w:val="0062679E"/>
    <w:rsid w:val="00635412"/>
    <w:rsid w:val="00642DCD"/>
    <w:rsid w:val="006A4891"/>
    <w:rsid w:val="006B0FF6"/>
    <w:rsid w:val="006B168D"/>
    <w:rsid w:val="007C17D6"/>
    <w:rsid w:val="007C622D"/>
    <w:rsid w:val="007E4467"/>
    <w:rsid w:val="007E77D6"/>
    <w:rsid w:val="00831F2B"/>
    <w:rsid w:val="0083682F"/>
    <w:rsid w:val="0089509C"/>
    <w:rsid w:val="008F1B0D"/>
    <w:rsid w:val="0093158B"/>
    <w:rsid w:val="009450FF"/>
    <w:rsid w:val="009B1DC6"/>
    <w:rsid w:val="009C7BC0"/>
    <w:rsid w:val="009E00E8"/>
    <w:rsid w:val="009E131B"/>
    <w:rsid w:val="009E5E6C"/>
    <w:rsid w:val="009F0F64"/>
    <w:rsid w:val="009F19BD"/>
    <w:rsid w:val="00A039F3"/>
    <w:rsid w:val="00A67964"/>
    <w:rsid w:val="00AD463A"/>
    <w:rsid w:val="00AE6E67"/>
    <w:rsid w:val="00B340E8"/>
    <w:rsid w:val="00B37976"/>
    <w:rsid w:val="00B753E0"/>
    <w:rsid w:val="00BA355F"/>
    <w:rsid w:val="00BE7294"/>
    <w:rsid w:val="00C618C5"/>
    <w:rsid w:val="00CA04F5"/>
    <w:rsid w:val="00CE4760"/>
    <w:rsid w:val="00D569E1"/>
    <w:rsid w:val="00D804D3"/>
    <w:rsid w:val="00DB6102"/>
    <w:rsid w:val="00E70A24"/>
    <w:rsid w:val="00E939EF"/>
    <w:rsid w:val="00ED1B12"/>
    <w:rsid w:val="00ED1F8C"/>
    <w:rsid w:val="00ED6360"/>
    <w:rsid w:val="00EF6108"/>
    <w:rsid w:val="00EF728F"/>
    <w:rsid w:val="00F374D5"/>
    <w:rsid w:val="00F401F2"/>
    <w:rsid w:val="00F45706"/>
    <w:rsid w:val="00F73E9B"/>
    <w:rsid w:val="00FD1D38"/>
  </w:rsids>
  <m:mathPr>
    <m:mathFont m:val="Cambria Math"/>
    <m:brkBin m:val="before"/>
    <m:brkBinSub m:val="--"/>
    <m:smallFrac/>
    <m:dispDef/>
    <m:lMargin m:val="1440"/>
    <m:rMargin m:val="144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ACFC6"/>
  <w15:docId w15:val="{76C1A104-59AC-48ED-8E6B-48F5A31B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158B"/>
    <w:pPr>
      <w:widowControl w:val="0"/>
      <w:wordWrap w:val="0"/>
      <w:autoSpaceDE w:val="0"/>
      <w:autoSpaceDN w:val="0"/>
      <w:jc w:val="both"/>
    </w:pPr>
    <w:rPr>
      <w:rFonts w:ascii="Batang"/>
      <w:kern w:val="2"/>
      <w:lang w:val="en-US" w:eastAsia="ko-KR"/>
    </w:rPr>
  </w:style>
  <w:style w:type="paragraph" w:styleId="Heading1">
    <w:name w:val="heading 1"/>
    <w:basedOn w:val="Normal"/>
    <w:next w:val="Normal"/>
    <w:link w:val="Heading1Char"/>
    <w:uiPriority w:val="9"/>
    <w:qFormat/>
    <w:rsid w:val="000668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668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68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681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681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6681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6681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668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68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93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3158B"/>
    <w:pPr>
      <w:ind w:left="400"/>
    </w:pPr>
  </w:style>
  <w:style w:type="paragraph" w:customStyle="1" w:styleId="ParaAttribute0">
    <w:name w:val="ParaAttribute0"/>
    <w:rsid w:val="0093158B"/>
    <w:pPr>
      <w:widowControl w:val="0"/>
      <w:wordWrap w:val="0"/>
      <w:jc w:val="center"/>
    </w:pPr>
  </w:style>
  <w:style w:type="paragraph" w:customStyle="1" w:styleId="ParaAttribute1">
    <w:name w:val="ParaAttribute1"/>
    <w:rsid w:val="0093158B"/>
    <w:pPr>
      <w:widowControl w:val="0"/>
      <w:wordWrap w:val="0"/>
      <w:jc w:val="both"/>
    </w:pPr>
  </w:style>
  <w:style w:type="paragraph" w:customStyle="1" w:styleId="ParaAttribute2">
    <w:name w:val="ParaAttribute2"/>
    <w:rsid w:val="0093158B"/>
    <w:pPr>
      <w:widowControl w:val="0"/>
      <w:pBdr>
        <w:top w:val="single" w:sz="4" w:space="0" w:color="000000"/>
      </w:pBdr>
      <w:wordWrap w:val="0"/>
      <w:jc w:val="both"/>
    </w:pPr>
  </w:style>
  <w:style w:type="paragraph" w:customStyle="1" w:styleId="ParaAttribute3">
    <w:name w:val="ParaAttribute3"/>
    <w:rsid w:val="0093158B"/>
    <w:pPr>
      <w:widowControl w:val="0"/>
      <w:tabs>
        <w:tab w:val="right" w:pos="9638"/>
      </w:tabs>
      <w:wordWrap w:val="0"/>
      <w:jc w:val="both"/>
    </w:pPr>
  </w:style>
  <w:style w:type="paragraph" w:customStyle="1" w:styleId="ParaAttribute4">
    <w:name w:val="ParaAttribute4"/>
    <w:rsid w:val="0093158B"/>
    <w:pPr>
      <w:widowControl w:val="0"/>
      <w:pBdr>
        <w:top w:val="single" w:sz="4" w:space="0" w:color="000000"/>
      </w:pBdr>
      <w:wordWrap w:val="0"/>
    </w:pPr>
  </w:style>
  <w:style w:type="paragraph" w:customStyle="1" w:styleId="ParaAttribute5">
    <w:name w:val="ParaAttribute5"/>
    <w:rsid w:val="0093158B"/>
    <w:pPr>
      <w:widowControl w:val="0"/>
      <w:wordWrap w:val="0"/>
    </w:pPr>
  </w:style>
  <w:style w:type="paragraph" w:customStyle="1" w:styleId="ParaAttribute6">
    <w:name w:val="ParaAttribute6"/>
    <w:rsid w:val="0093158B"/>
    <w:pPr>
      <w:widowControl w:val="0"/>
      <w:wordWrap w:val="0"/>
      <w:ind w:hanging="426"/>
    </w:pPr>
  </w:style>
  <w:style w:type="paragraph" w:customStyle="1" w:styleId="ParaAttribute7">
    <w:name w:val="ParaAttribute7"/>
    <w:rsid w:val="0093158B"/>
    <w:pPr>
      <w:widowControl w:val="0"/>
      <w:wordWrap w:val="0"/>
      <w:ind w:left="720"/>
    </w:pPr>
  </w:style>
  <w:style w:type="paragraph" w:customStyle="1" w:styleId="ParaAttribute8">
    <w:name w:val="ParaAttribute8"/>
    <w:rsid w:val="0093158B"/>
    <w:pPr>
      <w:widowControl w:val="0"/>
      <w:wordWrap w:val="0"/>
      <w:spacing w:after="200"/>
    </w:pPr>
  </w:style>
  <w:style w:type="paragraph" w:customStyle="1" w:styleId="ParaAttribute9">
    <w:name w:val="ParaAttribute9"/>
    <w:rsid w:val="0093158B"/>
    <w:pPr>
      <w:widowControl w:val="0"/>
      <w:wordWrap w:val="0"/>
      <w:ind w:hanging="360"/>
      <w:jc w:val="both"/>
    </w:pPr>
  </w:style>
  <w:style w:type="paragraph" w:customStyle="1" w:styleId="ParaAttribute10">
    <w:name w:val="ParaAttribute10"/>
    <w:rsid w:val="0093158B"/>
    <w:pPr>
      <w:widowControl w:val="0"/>
      <w:tabs>
        <w:tab w:val="right" w:pos="9638"/>
      </w:tabs>
      <w:wordWrap w:val="0"/>
      <w:ind w:hanging="360"/>
      <w:jc w:val="both"/>
    </w:pPr>
  </w:style>
  <w:style w:type="paragraph" w:customStyle="1" w:styleId="ParaAttribute11">
    <w:name w:val="ParaAttribute11"/>
    <w:rsid w:val="0093158B"/>
    <w:pPr>
      <w:widowControl w:val="0"/>
      <w:tabs>
        <w:tab w:val="left" w:pos="720"/>
        <w:tab w:val="left" w:pos="1440"/>
        <w:tab w:val="left" w:pos="2160"/>
        <w:tab w:val="right" w:pos="9638"/>
      </w:tabs>
      <w:wordWrap w:val="0"/>
    </w:pPr>
  </w:style>
  <w:style w:type="paragraph" w:customStyle="1" w:styleId="ParaAttribute12">
    <w:name w:val="ParaAttribute12"/>
    <w:rsid w:val="0093158B"/>
    <w:pPr>
      <w:widowControl w:val="0"/>
      <w:tabs>
        <w:tab w:val="left" w:pos="284"/>
        <w:tab w:val="left" w:pos="1440"/>
        <w:tab w:val="left" w:pos="2160"/>
        <w:tab w:val="right" w:pos="9638"/>
      </w:tabs>
      <w:wordWrap w:val="0"/>
      <w:ind w:left="426" w:hanging="360"/>
    </w:pPr>
  </w:style>
  <w:style w:type="paragraph" w:customStyle="1" w:styleId="ParaAttribute13">
    <w:name w:val="ParaAttribute13"/>
    <w:rsid w:val="0093158B"/>
    <w:pPr>
      <w:widowControl w:val="0"/>
      <w:tabs>
        <w:tab w:val="left" w:pos="284"/>
        <w:tab w:val="left" w:pos="1440"/>
        <w:tab w:val="left" w:pos="2160"/>
        <w:tab w:val="right" w:pos="9638"/>
      </w:tabs>
      <w:wordWrap w:val="0"/>
    </w:pPr>
  </w:style>
  <w:style w:type="paragraph" w:customStyle="1" w:styleId="ParaAttribute14">
    <w:name w:val="ParaAttribute14"/>
    <w:rsid w:val="0093158B"/>
    <w:pPr>
      <w:widowControl w:val="0"/>
      <w:wordWrap w:val="0"/>
    </w:pPr>
  </w:style>
  <w:style w:type="character" w:customStyle="1" w:styleId="CharAttribute0">
    <w:name w:val="CharAttribute0"/>
    <w:rsid w:val="0093158B"/>
    <w:rPr>
      <w:rFonts w:ascii="Cambria" w:eastAsia="Cambria" w:hAnsi="Cambria"/>
      <w:sz w:val="28"/>
    </w:rPr>
  </w:style>
  <w:style w:type="character" w:customStyle="1" w:styleId="CharAttribute1">
    <w:name w:val="CharAttribute1"/>
    <w:rsid w:val="0093158B"/>
    <w:rPr>
      <w:rFonts w:ascii="Cambria" w:eastAsia="Cambria" w:hAnsi="Cambria"/>
      <w:b/>
      <w:sz w:val="40"/>
    </w:rPr>
  </w:style>
  <w:style w:type="character" w:customStyle="1" w:styleId="CharAttribute2">
    <w:name w:val="CharAttribute2"/>
    <w:rsid w:val="0093158B"/>
    <w:rPr>
      <w:rFonts w:ascii="Cambria" w:eastAsia="Cambria" w:hAnsi="Cambria"/>
      <w:b/>
      <w:sz w:val="28"/>
    </w:rPr>
  </w:style>
  <w:style w:type="character" w:customStyle="1" w:styleId="CharAttribute3">
    <w:name w:val="CharAttribute3"/>
    <w:rsid w:val="0093158B"/>
    <w:rPr>
      <w:rFonts w:ascii="Cambria" w:eastAsia="Cambria" w:hAnsi="Cambria"/>
      <w:sz w:val="22"/>
    </w:rPr>
  </w:style>
  <w:style w:type="character" w:customStyle="1" w:styleId="CharAttribute4">
    <w:name w:val="CharAttribute4"/>
    <w:rsid w:val="0093158B"/>
    <w:rPr>
      <w:rFonts w:ascii="Cambria" w:eastAsia="Cambria" w:hAnsi="Cambria"/>
      <w:b/>
      <w:sz w:val="22"/>
    </w:rPr>
  </w:style>
  <w:style w:type="character" w:customStyle="1" w:styleId="CharAttribute5">
    <w:name w:val="CharAttribute5"/>
    <w:rsid w:val="0093158B"/>
    <w:rPr>
      <w:rFonts w:ascii="Symbol" w:eastAsia="Cambria" w:hAnsi="Cambria"/>
      <w:sz w:val="22"/>
    </w:rPr>
  </w:style>
  <w:style w:type="character" w:customStyle="1" w:styleId="CharAttribute6">
    <w:name w:val="CharAttribute6"/>
    <w:rsid w:val="0093158B"/>
    <w:rPr>
      <w:rFonts w:ascii="Symbol" w:eastAsia="Cambria" w:hAnsi="Cambria"/>
      <w:sz w:val="22"/>
    </w:rPr>
  </w:style>
  <w:style w:type="character" w:customStyle="1" w:styleId="CharAttribute7">
    <w:name w:val="CharAttribute7"/>
    <w:rsid w:val="0093158B"/>
    <w:rPr>
      <w:rFonts w:ascii="Cambria" w:eastAsia="Cambria" w:hAnsi="Cambria"/>
      <w:sz w:val="22"/>
    </w:rPr>
  </w:style>
  <w:style w:type="character" w:customStyle="1" w:styleId="CharAttribute8">
    <w:name w:val="CharAttribute8"/>
    <w:rsid w:val="0093158B"/>
    <w:rPr>
      <w:rFonts w:ascii="Cambria" w:eastAsia="Cambria" w:hAnsi="Cambria"/>
      <w:sz w:val="28"/>
    </w:rPr>
  </w:style>
  <w:style w:type="character" w:customStyle="1" w:styleId="CharAttribute9">
    <w:name w:val="CharAttribute9"/>
    <w:rsid w:val="0093158B"/>
    <w:rPr>
      <w:rFonts w:ascii="Cambria" w:eastAsia="Cambria" w:hAnsi="Cambria"/>
      <w:b/>
      <w:sz w:val="22"/>
      <w:vertAlign w:val="superscript"/>
    </w:rPr>
  </w:style>
  <w:style w:type="character" w:customStyle="1" w:styleId="CharAttribute10">
    <w:name w:val="CharAttribute10"/>
    <w:rsid w:val="0093158B"/>
    <w:rPr>
      <w:rFonts w:ascii="Times New Roman" w:eastAsia="Times New Roman" w:hAnsi="Times New Roman"/>
    </w:rPr>
  </w:style>
  <w:style w:type="character" w:customStyle="1" w:styleId="CharAttribute11">
    <w:name w:val="CharAttribute11"/>
    <w:rsid w:val="0093158B"/>
    <w:rPr>
      <w:rFonts w:ascii="Cambria" w:eastAsia="Cambria" w:hAnsi="Cambria"/>
      <w:sz w:val="22"/>
    </w:rPr>
  </w:style>
  <w:style w:type="character" w:customStyle="1" w:styleId="CharAttribute12">
    <w:name w:val="CharAttribute12"/>
    <w:rsid w:val="0093158B"/>
    <w:rPr>
      <w:rFonts w:ascii="Cambria" w:eastAsia="Cambria" w:hAnsi="Cambria"/>
      <w:sz w:val="22"/>
    </w:rPr>
  </w:style>
  <w:style w:type="character" w:customStyle="1" w:styleId="CharAttribute13">
    <w:name w:val="CharAttribute13"/>
    <w:rsid w:val="0093158B"/>
    <w:rPr>
      <w:rFonts w:ascii="Cambria" w:eastAsia="Cambria" w:hAnsi="Cambria"/>
      <w:sz w:val="28"/>
    </w:rPr>
  </w:style>
  <w:style w:type="character" w:customStyle="1" w:styleId="CharAttribute14">
    <w:name w:val="CharAttribute14"/>
    <w:rsid w:val="0093158B"/>
    <w:rPr>
      <w:rFonts w:ascii="Cambria" w:eastAsia="Cambria" w:hAnsi="Cambria"/>
      <w:color w:val="0000FF"/>
      <w:sz w:val="22"/>
      <w:u w:val="single"/>
    </w:rPr>
  </w:style>
  <w:style w:type="paragraph" w:styleId="Header">
    <w:name w:val="header"/>
    <w:basedOn w:val="Normal"/>
    <w:link w:val="HeaderChar"/>
    <w:uiPriority w:val="99"/>
    <w:unhideWhenUsed/>
    <w:rsid w:val="00CA04F5"/>
    <w:pPr>
      <w:tabs>
        <w:tab w:val="center" w:pos="4513"/>
        <w:tab w:val="right" w:pos="9026"/>
      </w:tabs>
    </w:pPr>
  </w:style>
  <w:style w:type="character" w:customStyle="1" w:styleId="HeaderChar">
    <w:name w:val="Header Char"/>
    <w:basedOn w:val="DefaultParagraphFont"/>
    <w:link w:val="Header"/>
    <w:uiPriority w:val="99"/>
    <w:rsid w:val="00CA04F5"/>
    <w:rPr>
      <w:rFonts w:ascii="Batang"/>
      <w:kern w:val="2"/>
      <w:lang w:val="en-US" w:eastAsia="ko-KR"/>
    </w:rPr>
  </w:style>
  <w:style w:type="paragraph" w:styleId="Footer">
    <w:name w:val="footer"/>
    <w:basedOn w:val="Normal"/>
    <w:link w:val="FooterChar"/>
    <w:uiPriority w:val="99"/>
    <w:unhideWhenUsed/>
    <w:rsid w:val="00CA04F5"/>
    <w:pPr>
      <w:tabs>
        <w:tab w:val="center" w:pos="4513"/>
        <w:tab w:val="right" w:pos="9026"/>
      </w:tabs>
    </w:pPr>
  </w:style>
  <w:style w:type="character" w:customStyle="1" w:styleId="FooterChar">
    <w:name w:val="Footer Char"/>
    <w:basedOn w:val="DefaultParagraphFont"/>
    <w:link w:val="Footer"/>
    <w:uiPriority w:val="99"/>
    <w:rsid w:val="00CA04F5"/>
    <w:rPr>
      <w:rFonts w:ascii="Batang"/>
      <w:kern w:val="2"/>
      <w:lang w:val="en-US" w:eastAsia="ko-KR"/>
    </w:rPr>
  </w:style>
  <w:style w:type="paragraph" w:styleId="BalloonText">
    <w:name w:val="Balloon Text"/>
    <w:basedOn w:val="Normal"/>
    <w:link w:val="BalloonTextChar"/>
    <w:uiPriority w:val="99"/>
    <w:semiHidden/>
    <w:unhideWhenUsed/>
    <w:rsid w:val="00066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810"/>
    <w:rPr>
      <w:rFonts w:ascii="Segoe UI" w:hAnsi="Segoe UI" w:cs="Segoe UI"/>
      <w:kern w:val="2"/>
      <w:sz w:val="18"/>
      <w:szCs w:val="18"/>
      <w:lang w:val="en-US" w:eastAsia="ko-KR"/>
    </w:rPr>
  </w:style>
  <w:style w:type="paragraph" w:styleId="Bibliography">
    <w:name w:val="Bibliography"/>
    <w:basedOn w:val="Normal"/>
    <w:next w:val="Normal"/>
    <w:uiPriority w:val="37"/>
    <w:semiHidden/>
    <w:unhideWhenUsed/>
    <w:rsid w:val="00066810"/>
  </w:style>
  <w:style w:type="paragraph" w:styleId="BlockText">
    <w:name w:val="Block Text"/>
    <w:basedOn w:val="Normal"/>
    <w:uiPriority w:val="99"/>
    <w:semiHidden/>
    <w:unhideWhenUsed/>
    <w:rsid w:val="000668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66810"/>
    <w:pPr>
      <w:spacing w:after="120"/>
    </w:pPr>
  </w:style>
  <w:style w:type="character" w:customStyle="1" w:styleId="BodyTextChar">
    <w:name w:val="Body Text Char"/>
    <w:basedOn w:val="DefaultParagraphFont"/>
    <w:link w:val="BodyText"/>
    <w:uiPriority w:val="99"/>
    <w:semiHidden/>
    <w:rsid w:val="00066810"/>
    <w:rPr>
      <w:rFonts w:ascii="Batang"/>
      <w:kern w:val="2"/>
      <w:lang w:val="en-US" w:eastAsia="ko-KR"/>
    </w:rPr>
  </w:style>
  <w:style w:type="paragraph" w:styleId="BodyText2">
    <w:name w:val="Body Text 2"/>
    <w:basedOn w:val="Normal"/>
    <w:link w:val="BodyText2Char"/>
    <w:uiPriority w:val="99"/>
    <w:semiHidden/>
    <w:unhideWhenUsed/>
    <w:rsid w:val="00066810"/>
    <w:pPr>
      <w:spacing w:after="120" w:line="480" w:lineRule="auto"/>
    </w:pPr>
  </w:style>
  <w:style w:type="character" w:customStyle="1" w:styleId="BodyText2Char">
    <w:name w:val="Body Text 2 Char"/>
    <w:basedOn w:val="DefaultParagraphFont"/>
    <w:link w:val="BodyText2"/>
    <w:uiPriority w:val="99"/>
    <w:semiHidden/>
    <w:rsid w:val="00066810"/>
    <w:rPr>
      <w:rFonts w:ascii="Batang"/>
      <w:kern w:val="2"/>
      <w:lang w:val="en-US" w:eastAsia="ko-KR"/>
    </w:rPr>
  </w:style>
  <w:style w:type="paragraph" w:styleId="BodyText3">
    <w:name w:val="Body Text 3"/>
    <w:basedOn w:val="Normal"/>
    <w:link w:val="BodyText3Char"/>
    <w:uiPriority w:val="99"/>
    <w:semiHidden/>
    <w:unhideWhenUsed/>
    <w:rsid w:val="00066810"/>
    <w:pPr>
      <w:spacing w:after="120"/>
    </w:pPr>
    <w:rPr>
      <w:sz w:val="16"/>
      <w:szCs w:val="16"/>
    </w:rPr>
  </w:style>
  <w:style w:type="character" w:customStyle="1" w:styleId="BodyText3Char">
    <w:name w:val="Body Text 3 Char"/>
    <w:basedOn w:val="DefaultParagraphFont"/>
    <w:link w:val="BodyText3"/>
    <w:uiPriority w:val="99"/>
    <w:semiHidden/>
    <w:rsid w:val="00066810"/>
    <w:rPr>
      <w:rFonts w:ascii="Batang"/>
      <w:kern w:val="2"/>
      <w:sz w:val="16"/>
      <w:szCs w:val="16"/>
      <w:lang w:val="en-US" w:eastAsia="ko-KR"/>
    </w:rPr>
  </w:style>
  <w:style w:type="paragraph" w:styleId="BodyTextFirstIndent">
    <w:name w:val="Body Text First Indent"/>
    <w:basedOn w:val="BodyText"/>
    <w:link w:val="BodyTextFirstIndentChar"/>
    <w:uiPriority w:val="99"/>
    <w:semiHidden/>
    <w:unhideWhenUsed/>
    <w:rsid w:val="00066810"/>
    <w:pPr>
      <w:spacing w:after="0"/>
      <w:ind w:firstLine="360"/>
    </w:pPr>
  </w:style>
  <w:style w:type="character" w:customStyle="1" w:styleId="BodyTextFirstIndentChar">
    <w:name w:val="Body Text First Indent Char"/>
    <w:basedOn w:val="BodyTextChar"/>
    <w:link w:val="BodyTextFirstIndent"/>
    <w:uiPriority w:val="99"/>
    <w:semiHidden/>
    <w:rsid w:val="00066810"/>
    <w:rPr>
      <w:rFonts w:ascii="Batang"/>
      <w:kern w:val="2"/>
      <w:lang w:val="en-US" w:eastAsia="ko-KR"/>
    </w:rPr>
  </w:style>
  <w:style w:type="paragraph" w:styleId="BodyTextIndent">
    <w:name w:val="Body Text Indent"/>
    <w:basedOn w:val="Normal"/>
    <w:link w:val="BodyTextIndentChar"/>
    <w:uiPriority w:val="99"/>
    <w:semiHidden/>
    <w:unhideWhenUsed/>
    <w:rsid w:val="00066810"/>
    <w:pPr>
      <w:spacing w:after="120"/>
      <w:ind w:left="283"/>
    </w:pPr>
  </w:style>
  <w:style w:type="character" w:customStyle="1" w:styleId="BodyTextIndentChar">
    <w:name w:val="Body Text Indent Char"/>
    <w:basedOn w:val="DefaultParagraphFont"/>
    <w:link w:val="BodyTextIndent"/>
    <w:uiPriority w:val="99"/>
    <w:semiHidden/>
    <w:rsid w:val="00066810"/>
    <w:rPr>
      <w:rFonts w:ascii="Batang"/>
      <w:kern w:val="2"/>
      <w:lang w:val="en-US" w:eastAsia="ko-KR"/>
    </w:rPr>
  </w:style>
  <w:style w:type="paragraph" w:styleId="BodyTextFirstIndent2">
    <w:name w:val="Body Text First Indent 2"/>
    <w:basedOn w:val="BodyTextIndent"/>
    <w:link w:val="BodyTextFirstIndent2Char"/>
    <w:uiPriority w:val="99"/>
    <w:semiHidden/>
    <w:unhideWhenUsed/>
    <w:rsid w:val="00066810"/>
    <w:pPr>
      <w:spacing w:after="0"/>
      <w:ind w:left="360" w:firstLine="360"/>
    </w:pPr>
  </w:style>
  <w:style w:type="character" w:customStyle="1" w:styleId="BodyTextFirstIndent2Char">
    <w:name w:val="Body Text First Indent 2 Char"/>
    <w:basedOn w:val="BodyTextIndentChar"/>
    <w:link w:val="BodyTextFirstIndent2"/>
    <w:uiPriority w:val="99"/>
    <w:semiHidden/>
    <w:rsid w:val="00066810"/>
    <w:rPr>
      <w:rFonts w:ascii="Batang"/>
      <w:kern w:val="2"/>
      <w:lang w:val="en-US" w:eastAsia="ko-KR"/>
    </w:rPr>
  </w:style>
  <w:style w:type="paragraph" w:styleId="BodyTextIndent2">
    <w:name w:val="Body Text Indent 2"/>
    <w:basedOn w:val="Normal"/>
    <w:link w:val="BodyTextIndent2Char"/>
    <w:uiPriority w:val="99"/>
    <w:semiHidden/>
    <w:unhideWhenUsed/>
    <w:rsid w:val="00066810"/>
    <w:pPr>
      <w:spacing w:after="120" w:line="480" w:lineRule="auto"/>
      <w:ind w:left="283"/>
    </w:pPr>
  </w:style>
  <w:style w:type="character" w:customStyle="1" w:styleId="BodyTextIndent2Char">
    <w:name w:val="Body Text Indent 2 Char"/>
    <w:basedOn w:val="DefaultParagraphFont"/>
    <w:link w:val="BodyTextIndent2"/>
    <w:uiPriority w:val="99"/>
    <w:semiHidden/>
    <w:rsid w:val="00066810"/>
    <w:rPr>
      <w:rFonts w:ascii="Batang"/>
      <w:kern w:val="2"/>
      <w:lang w:val="en-US" w:eastAsia="ko-KR"/>
    </w:rPr>
  </w:style>
  <w:style w:type="paragraph" w:styleId="BodyTextIndent3">
    <w:name w:val="Body Text Indent 3"/>
    <w:basedOn w:val="Normal"/>
    <w:link w:val="BodyTextIndent3Char"/>
    <w:uiPriority w:val="99"/>
    <w:semiHidden/>
    <w:unhideWhenUsed/>
    <w:rsid w:val="000668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66810"/>
    <w:rPr>
      <w:rFonts w:ascii="Batang"/>
      <w:kern w:val="2"/>
      <w:sz w:val="16"/>
      <w:szCs w:val="16"/>
      <w:lang w:val="en-US" w:eastAsia="ko-KR"/>
    </w:rPr>
  </w:style>
  <w:style w:type="paragraph" w:styleId="Caption">
    <w:name w:val="caption"/>
    <w:basedOn w:val="Normal"/>
    <w:next w:val="Normal"/>
    <w:uiPriority w:val="35"/>
    <w:semiHidden/>
    <w:unhideWhenUsed/>
    <w:qFormat/>
    <w:rsid w:val="00066810"/>
    <w:pPr>
      <w:spacing w:after="200"/>
    </w:pPr>
    <w:rPr>
      <w:i/>
      <w:iCs/>
      <w:color w:val="1F497D" w:themeColor="text2"/>
      <w:sz w:val="18"/>
      <w:szCs w:val="18"/>
    </w:rPr>
  </w:style>
  <w:style w:type="paragraph" w:styleId="Closing">
    <w:name w:val="Closing"/>
    <w:basedOn w:val="Normal"/>
    <w:link w:val="ClosingChar"/>
    <w:uiPriority w:val="99"/>
    <w:semiHidden/>
    <w:unhideWhenUsed/>
    <w:rsid w:val="00066810"/>
    <w:pPr>
      <w:ind w:left="4252"/>
    </w:pPr>
  </w:style>
  <w:style w:type="character" w:customStyle="1" w:styleId="ClosingChar">
    <w:name w:val="Closing Char"/>
    <w:basedOn w:val="DefaultParagraphFont"/>
    <w:link w:val="Closing"/>
    <w:uiPriority w:val="99"/>
    <w:semiHidden/>
    <w:rsid w:val="00066810"/>
    <w:rPr>
      <w:rFonts w:ascii="Batang"/>
      <w:kern w:val="2"/>
      <w:lang w:val="en-US" w:eastAsia="ko-KR"/>
    </w:rPr>
  </w:style>
  <w:style w:type="paragraph" w:styleId="CommentText">
    <w:name w:val="annotation text"/>
    <w:basedOn w:val="Normal"/>
    <w:link w:val="CommentTextChar"/>
    <w:uiPriority w:val="99"/>
    <w:semiHidden/>
    <w:unhideWhenUsed/>
    <w:rsid w:val="00066810"/>
  </w:style>
  <w:style w:type="character" w:customStyle="1" w:styleId="CommentTextChar">
    <w:name w:val="Comment Text Char"/>
    <w:basedOn w:val="DefaultParagraphFont"/>
    <w:link w:val="CommentText"/>
    <w:uiPriority w:val="99"/>
    <w:semiHidden/>
    <w:rsid w:val="00066810"/>
    <w:rPr>
      <w:rFonts w:ascii="Batang"/>
      <w:kern w:val="2"/>
      <w:lang w:val="en-US" w:eastAsia="ko-KR"/>
    </w:rPr>
  </w:style>
  <w:style w:type="paragraph" w:styleId="CommentSubject">
    <w:name w:val="annotation subject"/>
    <w:basedOn w:val="CommentText"/>
    <w:next w:val="CommentText"/>
    <w:link w:val="CommentSubjectChar"/>
    <w:uiPriority w:val="99"/>
    <w:semiHidden/>
    <w:unhideWhenUsed/>
    <w:rsid w:val="00066810"/>
    <w:rPr>
      <w:b/>
      <w:bCs/>
    </w:rPr>
  </w:style>
  <w:style w:type="character" w:customStyle="1" w:styleId="CommentSubjectChar">
    <w:name w:val="Comment Subject Char"/>
    <w:basedOn w:val="CommentTextChar"/>
    <w:link w:val="CommentSubject"/>
    <w:uiPriority w:val="99"/>
    <w:semiHidden/>
    <w:rsid w:val="00066810"/>
    <w:rPr>
      <w:rFonts w:ascii="Batang"/>
      <w:b/>
      <w:bCs/>
      <w:kern w:val="2"/>
      <w:lang w:val="en-US" w:eastAsia="ko-KR"/>
    </w:rPr>
  </w:style>
  <w:style w:type="paragraph" w:styleId="Date">
    <w:name w:val="Date"/>
    <w:basedOn w:val="Normal"/>
    <w:next w:val="Normal"/>
    <w:link w:val="DateChar"/>
    <w:uiPriority w:val="99"/>
    <w:semiHidden/>
    <w:unhideWhenUsed/>
    <w:rsid w:val="00066810"/>
  </w:style>
  <w:style w:type="character" w:customStyle="1" w:styleId="DateChar">
    <w:name w:val="Date Char"/>
    <w:basedOn w:val="DefaultParagraphFont"/>
    <w:link w:val="Date"/>
    <w:uiPriority w:val="99"/>
    <w:semiHidden/>
    <w:rsid w:val="00066810"/>
    <w:rPr>
      <w:rFonts w:ascii="Batang"/>
      <w:kern w:val="2"/>
      <w:lang w:val="en-US" w:eastAsia="ko-KR"/>
    </w:rPr>
  </w:style>
  <w:style w:type="paragraph" w:styleId="DocumentMap">
    <w:name w:val="Document Map"/>
    <w:basedOn w:val="Normal"/>
    <w:link w:val="DocumentMapChar"/>
    <w:uiPriority w:val="99"/>
    <w:semiHidden/>
    <w:unhideWhenUsed/>
    <w:rsid w:val="0006681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6810"/>
    <w:rPr>
      <w:rFonts w:ascii="Segoe UI" w:hAnsi="Segoe UI" w:cs="Segoe UI"/>
      <w:kern w:val="2"/>
      <w:sz w:val="16"/>
      <w:szCs w:val="16"/>
      <w:lang w:val="en-US" w:eastAsia="ko-KR"/>
    </w:rPr>
  </w:style>
  <w:style w:type="paragraph" w:styleId="EmailSignature">
    <w:name w:val="E-mail Signature"/>
    <w:basedOn w:val="Normal"/>
    <w:link w:val="EmailSignatureChar"/>
    <w:uiPriority w:val="99"/>
    <w:semiHidden/>
    <w:unhideWhenUsed/>
    <w:rsid w:val="00066810"/>
  </w:style>
  <w:style w:type="character" w:customStyle="1" w:styleId="EmailSignatureChar">
    <w:name w:val="Email Signature Char"/>
    <w:basedOn w:val="DefaultParagraphFont"/>
    <w:link w:val="EmailSignature"/>
    <w:uiPriority w:val="99"/>
    <w:semiHidden/>
    <w:rsid w:val="00066810"/>
    <w:rPr>
      <w:rFonts w:ascii="Batang"/>
      <w:kern w:val="2"/>
      <w:lang w:val="en-US" w:eastAsia="ko-KR"/>
    </w:rPr>
  </w:style>
  <w:style w:type="paragraph" w:styleId="EndnoteText">
    <w:name w:val="endnote text"/>
    <w:basedOn w:val="Normal"/>
    <w:link w:val="EndnoteTextChar"/>
    <w:uiPriority w:val="99"/>
    <w:semiHidden/>
    <w:unhideWhenUsed/>
    <w:rsid w:val="00066810"/>
  </w:style>
  <w:style w:type="character" w:customStyle="1" w:styleId="EndnoteTextChar">
    <w:name w:val="Endnote Text Char"/>
    <w:basedOn w:val="DefaultParagraphFont"/>
    <w:link w:val="EndnoteText"/>
    <w:uiPriority w:val="99"/>
    <w:semiHidden/>
    <w:rsid w:val="00066810"/>
    <w:rPr>
      <w:rFonts w:ascii="Batang"/>
      <w:kern w:val="2"/>
      <w:lang w:val="en-US" w:eastAsia="ko-KR"/>
    </w:rPr>
  </w:style>
  <w:style w:type="paragraph" w:styleId="EnvelopeAddress">
    <w:name w:val="envelope address"/>
    <w:basedOn w:val="Normal"/>
    <w:uiPriority w:val="99"/>
    <w:semiHidden/>
    <w:unhideWhenUsed/>
    <w:rsid w:val="0006681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6810"/>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066810"/>
  </w:style>
  <w:style w:type="character" w:customStyle="1" w:styleId="FootnoteTextChar">
    <w:name w:val="Footnote Text Char"/>
    <w:basedOn w:val="DefaultParagraphFont"/>
    <w:link w:val="FootnoteText"/>
    <w:uiPriority w:val="99"/>
    <w:semiHidden/>
    <w:rsid w:val="00066810"/>
    <w:rPr>
      <w:rFonts w:ascii="Batang"/>
      <w:kern w:val="2"/>
      <w:lang w:val="en-US" w:eastAsia="ko-KR"/>
    </w:rPr>
  </w:style>
  <w:style w:type="character" w:customStyle="1" w:styleId="Heading1Char">
    <w:name w:val="Heading 1 Char"/>
    <w:basedOn w:val="DefaultParagraphFont"/>
    <w:link w:val="Heading1"/>
    <w:uiPriority w:val="9"/>
    <w:rsid w:val="00066810"/>
    <w:rPr>
      <w:rFonts w:asciiTheme="majorHAnsi" w:eastAsiaTheme="majorEastAsia" w:hAnsiTheme="majorHAnsi" w:cstheme="majorBidi"/>
      <w:color w:val="365F91" w:themeColor="accent1" w:themeShade="BF"/>
      <w:kern w:val="2"/>
      <w:sz w:val="32"/>
      <w:szCs w:val="32"/>
      <w:lang w:val="en-US" w:eastAsia="ko-KR"/>
    </w:rPr>
  </w:style>
  <w:style w:type="character" w:customStyle="1" w:styleId="Heading2Char">
    <w:name w:val="Heading 2 Char"/>
    <w:basedOn w:val="DefaultParagraphFont"/>
    <w:link w:val="Heading2"/>
    <w:uiPriority w:val="9"/>
    <w:semiHidden/>
    <w:rsid w:val="00066810"/>
    <w:rPr>
      <w:rFonts w:asciiTheme="majorHAnsi" w:eastAsiaTheme="majorEastAsia" w:hAnsiTheme="majorHAnsi" w:cstheme="majorBidi"/>
      <w:color w:val="365F91" w:themeColor="accent1" w:themeShade="BF"/>
      <w:kern w:val="2"/>
      <w:sz w:val="26"/>
      <w:szCs w:val="26"/>
      <w:lang w:val="en-US" w:eastAsia="ko-KR"/>
    </w:rPr>
  </w:style>
  <w:style w:type="character" w:customStyle="1" w:styleId="Heading3Char">
    <w:name w:val="Heading 3 Char"/>
    <w:basedOn w:val="DefaultParagraphFont"/>
    <w:link w:val="Heading3"/>
    <w:uiPriority w:val="9"/>
    <w:semiHidden/>
    <w:rsid w:val="00066810"/>
    <w:rPr>
      <w:rFonts w:asciiTheme="majorHAnsi" w:eastAsiaTheme="majorEastAsia" w:hAnsiTheme="majorHAnsi" w:cstheme="majorBidi"/>
      <w:color w:val="243F60" w:themeColor="accent1" w:themeShade="7F"/>
      <w:kern w:val="2"/>
      <w:sz w:val="24"/>
      <w:szCs w:val="24"/>
      <w:lang w:val="en-US" w:eastAsia="ko-KR"/>
    </w:rPr>
  </w:style>
  <w:style w:type="character" w:customStyle="1" w:styleId="Heading4Char">
    <w:name w:val="Heading 4 Char"/>
    <w:basedOn w:val="DefaultParagraphFont"/>
    <w:link w:val="Heading4"/>
    <w:uiPriority w:val="9"/>
    <w:semiHidden/>
    <w:rsid w:val="00066810"/>
    <w:rPr>
      <w:rFonts w:asciiTheme="majorHAnsi" w:eastAsiaTheme="majorEastAsia" w:hAnsiTheme="majorHAnsi" w:cstheme="majorBidi"/>
      <w:i/>
      <w:iCs/>
      <w:color w:val="365F91" w:themeColor="accent1" w:themeShade="BF"/>
      <w:kern w:val="2"/>
      <w:lang w:val="en-US" w:eastAsia="ko-KR"/>
    </w:rPr>
  </w:style>
  <w:style w:type="character" w:customStyle="1" w:styleId="Heading5Char">
    <w:name w:val="Heading 5 Char"/>
    <w:basedOn w:val="DefaultParagraphFont"/>
    <w:link w:val="Heading5"/>
    <w:uiPriority w:val="9"/>
    <w:semiHidden/>
    <w:rsid w:val="00066810"/>
    <w:rPr>
      <w:rFonts w:asciiTheme="majorHAnsi" w:eastAsiaTheme="majorEastAsia" w:hAnsiTheme="majorHAnsi" w:cstheme="majorBidi"/>
      <w:color w:val="365F91" w:themeColor="accent1" w:themeShade="BF"/>
      <w:kern w:val="2"/>
      <w:lang w:val="en-US" w:eastAsia="ko-KR"/>
    </w:rPr>
  </w:style>
  <w:style w:type="character" w:customStyle="1" w:styleId="Heading6Char">
    <w:name w:val="Heading 6 Char"/>
    <w:basedOn w:val="DefaultParagraphFont"/>
    <w:link w:val="Heading6"/>
    <w:uiPriority w:val="9"/>
    <w:semiHidden/>
    <w:rsid w:val="00066810"/>
    <w:rPr>
      <w:rFonts w:asciiTheme="majorHAnsi" w:eastAsiaTheme="majorEastAsia" w:hAnsiTheme="majorHAnsi" w:cstheme="majorBidi"/>
      <w:color w:val="243F60" w:themeColor="accent1" w:themeShade="7F"/>
      <w:kern w:val="2"/>
      <w:lang w:val="en-US" w:eastAsia="ko-KR"/>
    </w:rPr>
  </w:style>
  <w:style w:type="character" w:customStyle="1" w:styleId="Heading7Char">
    <w:name w:val="Heading 7 Char"/>
    <w:basedOn w:val="DefaultParagraphFont"/>
    <w:link w:val="Heading7"/>
    <w:uiPriority w:val="9"/>
    <w:semiHidden/>
    <w:rsid w:val="00066810"/>
    <w:rPr>
      <w:rFonts w:asciiTheme="majorHAnsi" w:eastAsiaTheme="majorEastAsia" w:hAnsiTheme="majorHAnsi" w:cstheme="majorBidi"/>
      <w:i/>
      <w:iCs/>
      <w:color w:val="243F60" w:themeColor="accent1" w:themeShade="7F"/>
      <w:kern w:val="2"/>
      <w:lang w:val="en-US" w:eastAsia="ko-KR"/>
    </w:rPr>
  </w:style>
  <w:style w:type="character" w:customStyle="1" w:styleId="Heading8Char">
    <w:name w:val="Heading 8 Char"/>
    <w:basedOn w:val="DefaultParagraphFont"/>
    <w:link w:val="Heading8"/>
    <w:uiPriority w:val="9"/>
    <w:semiHidden/>
    <w:rsid w:val="00066810"/>
    <w:rPr>
      <w:rFonts w:asciiTheme="majorHAnsi" w:eastAsiaTheme="majorEastAsia" w:hAnsiTheme="majorHAnsi" w:cstheme="majorBidi"/>
      <w:color w:val="272727" w:themeColor="text1" w:themeTint="D8"/>
      <w:kern w:val="2"/>
      <w:sz w:val="21"/>
      <w:szCs w:val="21"/>
      <w:lang w:val="en-US" w:eastAsia="ko-KR"/>
    </w:rPr>
  </w:style>
  <w:style w:type="character" w:customStyle="1" w:styleId="Heading9Char">
    <w:name w:val="Heading 9 Char"/>
    <w:basedOn w:val="DefaultParagraphFont"/>
    <w:link w:val="Heading9"/>
    <w:uiPriority w:val="9"/>
    <w:semiHidden/>
    <w:rsid w:val="00066810"/>
    <w:rPr>
      <w:rFonts w:asciiTheme="majorHAnsi" w:eastAsiaTheme="majorEastAsia" w:hAnsiTheme="majorHAnsi" w:cstheme="majorBidi"/>
      <w:i/>
      <w:iCs/>
      <w:color w:val="272727" w:themeColor="text1" w:themeTint="D8"/>
      <w:kern w:val="2"/>
      <w:sz w:val="21"/>
      <w:szCs w:val="21"/>
      <w:lang w:val="en-US" w:eastAsia="ko-KR"/>
    </w:rPr>
  </w:style>
  <w:style w:type="paragraph" w:styleId="HTMLAddress">
    <w:name w:val="HTML Address"/>
    <w:basedOn w:val="Normal"/>
    <w:link w:val="HTMLAddressChar"/>
    <w:uiPriority w:val="99"/>
    <w:semiHidden/>
    <w:unhideWhenUsed/>
    <w:rsid w:val="00066810"/>
    <w:rPr>
      <w:i/>
      <w:iCs/>
    </w:rPr>
  </w:style>
  <w:style w:type="character" w:customStyle="1" w:styleId="HTMLAddressChar">
    <w:name w:val="HTML Address Char"/>
    <w:basedOn w:val="DefaultParagraphFont"/>
    <w:link w:val="HTMLAddress"/>
    <w:uiPriority w:val="99"/>
    <w:semiHidden/>
    <w:rsid w:val="00066810"/>
    <w:rPr>
      <w:rFonts w:ascii="Batang"/>
      <w:i/>
      <w:iCs/>
      <w:kern w:val="2"/>
      <w:lang w:val="en-US" w:eastAsia="ko-KR"/>
    </w:rPr>
  </w:style>
  <w:style w:type="paragraph" w:styleId="HTMLPreformatted">
    <w:name w:val="HTML Preformatted"/>
    <w:basedOn w:val="Normal"/>
    <w:link w:val="HTMLPreformattedChar"/>
    <w:uiPriority w:val="99"/>
    <w:semiHidden/>
    <w:unhideWhenUsed/>
    <w:rsid w:val="00066810"/>
    <w:rPr>
      <w:rFonts w:ascii="Consolas" w:hAnsi="Consolas"/>
    </w:rPr>
  </w:style>
  <w:style w:type="character" w:customStyle="1" w:styleId="HTMLPreformattedChar">
    <w:name w:val="HTML Preformatted Char"/>
    <w:basedOn w:val="DefaultParagraphFont"/>
    <w:link w:val="HTMLPreformatted"/>
    <w:uiPriority w:val="99"/>
    <w:semiHidden/>
    <w:rsid w:val="00066810"/>
    <w:rPr>
      <w:rFonts w:ascii="Consolas" w:hAnsi="Consolas"/>
      <w:kern w:val="2"/>
      <w:lang w:val="en-US" w:eastAsia="ko-KR"/>
    </w:rPr>
  </w:style>
  <w:style w:type="paragraph" w:styleId="Index1">
    <w:name w:val="index 1"/>
    <w:basedOn w:val="Normal"/>
    <w:next w:val="Normal"/>
    <w:autoRedefine/>
    <w:uiPriority w:val="99"/>
    <w:semiHidden/>
    <w:unhideWhenUsed/>
    <w:rsid w:val="00066810"/>
    <w:pPr>
      <w:ind w:left="200" w:hanging="200"/>
    </w:pPr>
  </w:style>
  <w:style w:type="paragraph" w:styleId="Index2">
    <w:name w:val="index 2"/>
    <w:basedOn w:val="Normal"/>
    <w:next w:val="Normal"/>
    <w:autoRedefine/>
    <w:uiPriority w:val="99"/>
    <w:semiHidden/>
    <w:unhideWhenUsed/>
    <w:rsid w:val="00066810"/>
    <w:pPr>
      <w:ind w:left="400" w:hanging="200"/>
    </w:pPr>
  </w:style>
  <w:style w:type="paragraph" w:styleId="Index3">
    <w:name w:val="index 3"/>
    <w:basedOn w:val="Normal"/>
    <w:next w:val="Normal"/>
    <w:autoRedefine/>
    <w:uiPriority w:val="99"/>
    <w:semiHidden/>
    <w:unhideWhenUsed/>
    <w:rsid w:val="00066810"/>
    <w:pPr>
      <w:ind w:left="600" w:hanging="200"/>
    </w:pPr>
  </w:style>
  <w:style w:type="paragraph" w:styleId="Index4">
    <w:name w:val="index 4"/>
    <w:basedOn w:val="Normal"/>
    <w:next w:val="Normal"/>
    <w:autoRedefine/>
    <w:uiPriority w:val="99"/>
    <w:semiHidden/>
    <w:unhideWhenUsed/>
    <w:rsid w:val="00066810"/>
    <w:pPr>
      <w:ind w:left="800" w:hanging="200"/>
    </w:pPr>
  </w:style>
  <w:style w:type="paragraph" w:styleId="Index5">
    <w:name w:val="index 5"/>
    <w:basedOn w:val="Normal"/>
    <w:next w:val="Normal"/>
    <w:autoRedefine/>
    <w:uiPriority w:val="99"/>
    <w:semiHidden/>
    <w:unhideWhenUsed/>
    <w:rsid w:val="00066810"/>
    <w:pPr>
      <w:ind w:left="1000" w:hanging="200"/>
    </w:pPr>
  </w:style>
  <w:style w:type="paragraph" w:styleId="Index6">
    <w:name w:val="index 6"/>
    <w:basedOn w:val="Normal"/>
    <w:next w:val="Normal"/>
    <w:autoRedefine/>
    <w:uiPriority w:val="99"/>
    <w:semiHidden/>
    <w:unhideWhenUsed/>
    <w:rsid w:val="00066810"/>
    <w:pPr>
      <w:ind w:left="1200" w:hanging="200"/>
    </w:pPr>
  </w:style>
  <w:style w:type="paragraph" w:styleId="Index7">
    <w:name w:val="index 7"/>
    <w:basedOn w:val="Normal"/>
    <w:next w:val="Normal"/>
    <w:autoRedefine/>
    <w:uiPriority w:val="99"/>
    <w:semiHidden/>
    <w:unhideWhenUsed/>
    <w:rsid w:val="00066810"/>
    <w:pPr>
      <w:ind w:left="1400" w:hanging="200"/>
    </w:pPr>
  </w:style>
  <w:style w:type="paragraph" w:styleId="Index8">
    <w:name w:val="index 8"/>
    <w:basedOn w:val="Normal"/>
    <w:next w:val="Normal"/>
    <w:autoRedefine/>
    <w:uiPriority w:val="99"/>
    <w:semiHidden/>
    <w:unhideWhenUsed/>
    <w:rsid w:val="00066810"/>
    <w:pPr>
      <w:ind w:left="1600" w:hanging="200"/>
    </w:pPr>
  </w:style>
  <w:style w:type="paragraph" w:styleId="Index9">
    <w:name w:val="index 9"/>
    <w:basedOn w:val="Normal"/>
    <w:next w:val="Normal"/>
    <w:autoRedefine/>
    <w:uiPriority w:val="99"/>
    <w:semiHidden/>
    <w:unhideWhenUsed/>
    <w:rsid w:val="00066810"/>
    <w:pPr>
      <w:ind w:left="1800" w:hanging="200"/>
    </w:pPr>
  </w:style>
  <w:style w:type="paragraph" w:styleId="IndexHeading">
    <w:name w:val="index heading"/>
    <w:basedOn w:val="Normal"/>
    <w:next w:val="Index1"/>
    <w:uiPriority w:val="99"/>
    <w:semiHidden/>
    <w:unhideWhenUsed/>
    <w:rsid w:val="000668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668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6810"/>
    <w:rPr>
      <w:rFonts w:ascii="Batang"/>
      <w:i/>
      <w:iCs/>
      <w:color w:val="4F81BD" w:themeColor="accent1"/>
      <w:kern w:val="2"/>
      <w:lang w:val="en-US" w:eastAsia="ko-KR"/>
    </w:rPr>
  </w:style>
  <w:style w:type="paragraph" w:styleId="List">
    <w:name w:val="List"/>
    <w:basedOn w:val="Normal"/>
    <w:uiPriority w:val="99"/>
    <w:semiHidden/>
    <w:unhideWhenUsed/>
    <w:rsid w:val="00066810"/>
    <w:pPr>
      <w:ind w:left="283" w:hanging="283"/>
      <w:contextualSpacing/>
    </w:pPr>
  </w:style>
  <w:style w:type="paragraph" w:styleId="List2">
    <w:name w:val="List 2"/>
    <w:basedOn w:val="Normal"/>
    <w:uiPriority w:val="99"/>
    <w:semiHidden/>
    <w:unhideWhenUsed/>
    <w:rsid w:val="00066810"/>
    <w:pPr>
      <w:ind w:left="566" w:hanging="283"/>
      <w:contextualSpacing/>
    </w:pPr>
  </w:style>
  <w:style w:type="paragraph" w:styleId="List3">
    <w:name w:val="List 3"/>
    <w:basedOn w:val="Normal"/>
    <w:uiPriority w:val="99"/>
    <w:semiHidden/>
    <w:unhideWhenUsed/>
    <w:rsid w:val="00066810"/>
    <w:pPr>
      <w:ind w:left="849" w:hanging="283"/>
      <w:contextualSpacing/>
    </w:pPr>
  </w:style>
  <w:style w:type="paragraph" w:styleId="List4">
    <w:name w:val="List 4"/>
    <w:basedOn w:val="Normal"/>
    <w:uiPriority w:val="99"/>
    <w:semiHidden/>
    <w:unhideWhenUsed/>
    <w:rsid w:val="00066810"/>
    <w:pPr>
      <w:ind w:left="1132" w:hanging="283"/>
      <w:contextualSpacing/>
    </w:pPr>
  </w:style>
  <w:style w:type="paragraph" w:styleId="List5">
    <w:name w:val="List 5"/>
    <w:basedOn w:val="Normal"/>
    <w:uiPriority w:val="99"/>
    <w:semiHidden/>
    <w:unhideWhenUsed/>
    <w:rsid w:val="00066810"/>
    <w:pPr>
      <w:ind w:left="1415" w:hanging="283"/>
      <w:contextualSpacing/>
    </w:pPr>
  </w:style>
  <w:style w:type="paragraph" w:styleId="ListBullet">
    <w:name w:val="List Bullet"/>
    <w:basedOn w:val="Normal"/>
    <w:uiPriority w:val="99"/>
    <w:semiHidden/>
    <w:unhideWhenUsed/>
    <w:rsid w:val="00066810"/>
    <w:pPr>
      <w:numPr>
        <w:numId w:val="11"/>
      </w:numPr>
      <w:contextualSpacing/>
    </w:pPr>
  </w:style>
  <w:style w:type="paragraph" w:styleId="ListBullet2">
    <w:name w:val="List Bullet 2"/>
    <w:basedOn w:val="Normal"/>
    <w:uiPriority w:val="99"/>
    <w:semiHidden/>
    <w:unhideWhenUsed/>
    <w:rsid w:val="00066810"/>
    <w:pPr>
      <w:numPr>
        <w:numId w:val="12"/>
      </w:numPr>
      <w:contextualSpacing/>
    </w:pPr>
  </w:style>
  <w:style w:type="paragraph" w:styleId="ListBullet3">
    <w:name w:val="List Bullet 3"/>
    <w:basedOn w:val="Normal"/>
    <w:uiPriority w:val="99"/>
    <w:semiHidden/>
    <w:unhideWhenUsed/>
    <w:rsid w:val="00066810"/>
    <w:pPr>
      <w:numPr>
        <w:numId w:val="13"/>
      </w:numPr>
      <w:contextualSpacing/>
    </w:pPr>
  </w:style>
  <w:style w:type="paragraph" w:styleId="ListBullet4">
    <w:name w:val="List Bullet 4"/>
    <w:basedOn w:val="Normal"/>
    <w:uiPriority w:val="99"/>
    <w:semiHidden/>
    <w:unhideWhenUsed/>
    <w:rsid w:val="00066810"/>
    <w:pPr>
      <w:numPr>
        <w:numId w:val="14"/>
      </w:numPr>
      <w:contextualSpacing/>
    </w:pPr>
  </w:style>
  <w:style w:type="paragraph" w:styleId="ListBullet5">
    <w:name w:val="List Bullet 5"/>
    <w:basedOn w:val="Normal"/>
    <w:uiPriority w:val="99"/>
    <w:semiHidden/>
    <w:unhideWhenUsed/>
    <w:rsid w:val="00066810"/>
    <w:pPr>
      <w:numPr>
        <w:numId w:val="15"/>
      </w:numPr>
      <w:contextualSpacing/>
    </w:pPr>
  </w:style>
  <w:style w:type="paragraph" w:styleId="ListContinue">
    <w:name w:val="List Continue"/>
    <w:basedOn w:val="Normal"/>
    <w:uiPriority w:val="99"/>
    <w:semiHidden/>
    <w:unhideWhenUsed/>
    <w:rsid w:val="00066810"/>
    <w:pPr>
      <w:spacing w:after="120"/>
      <w:ind w:left="283"/>
      <w:contextualSpacing/>
    </w:pPr>
  </w:style>
  <w:style w:type="paragraph" w:styleId="ListContinue2">
    <w:name w:val="List Continue 2"/>
    <w:basedOn w:val="Normal"/>
    <w:uiPriority w:val="99"/>
    <w:semiHidden/>
    <w:unhideWhenUsed/>
    <w:rsid w:val="00066810"/>
    <w:pPr>
      <w:spacing w:after="120"/>
      <w:ind w:left="566"/>
      <w:contextualSpacing/>
    </w:pPr>
  </w:style>
  <w:style w:type="paragraph" w:styleId="ListContinue3">
    <w:name w:val="List Continue 3"/>
    <w:basedOn w:val="Normal"/>
    <w:uiPriority w:val="99"/>
    <w:semiHidden/>
    <w:unhideWhenUsed/>
    <w:rsid w:val="00066810"/>
    <w:pPr>
      <w:spacing w:after="120"/>
      <w:ind w:left="849"/>
      <w:contextualSpacing/>
    </w:pPr>
  </w:style>
  <w:style w:type="paragraph" w:styleId="ListContinue4">
    <w:name w:val="List Continue 4"/>
    <w:basedOn w:val="Normal"/>
    <w:uiPriority w:val="99"/>
    <w:semiHidden/>
    <w:unhideWhenUsed/>
    <w:rsid w:val="00066810"/>
    <w:pPr>
      <w:spacing w:after="120"/>
      <w:ind w:left="1132"/>
      <w:contextualSpacing/>
    </w:pPr>
  </w:style>
  <w:style w:type="paragraph" w:styleId="ListContinue5">
    <w:name w:val="List Continue 5"/>
    <w:basedOn w:val="Normal"/>
    <w:uiPriority w:val="99"/>
    <w:semiHidden/>
    <w:unhideWhenUsed/>
    <w:rsid w:val="00066810"/>
    <w:pPr>
      <w:spacing w:after="120"/>
      <w:ind w:left="1415"/>
      <w:contextualSpacing/>
    </w:pPr>
  </w:style>
  <w:style w:type="paragraph" w:styleId="ListNumber">
    <w:name w:val="List Number"/>
    <w:basedOn w:val="Normal"/>
    <w:uiPriority w:val="99"/>
    <w:semiHidden/>
    <w:unhideWhenUsed/>
    <w:rsid w:val="00066810"/>
    <w:pPr>
      <w:numPr>
        <w:numId w:val="16"/>
      </w:numPr>
      <w:contextualSpacing/>
    </w:pPr>
  </w:style>
  <w:style w:type="paragraph" w:styleId="ListNumber2">
    <w:name w:val="List Number 2"/>
    <w:basedOn w:val="Normal"/>
    <w:uiPriority w:val="99"/>
    <w:semiHidden/>
    <w:unhideWhenUsed/>
    <w:rsid w:val="00066810"/>
    <w:pPr>
      <w:numPr>
        <w:numId w:val="17"/>
      </w:numPr>
      <w:contextualSpacing/>
    </w:pPr>
  </w:style>
  <w:style w:type="paragraph" w:styleId="ListNumber3">
    <w:name w:val="List Number 3"/>
    <w:basedOn w:val="Normal"/>
    <w:uiPriority w:val="99"/>
    <w:semiHidden/>
    <w:unhideWhenUsed/>
    <w:rsid w:val="00066810"/>
    <w:pPr>
      <w:numPr>
        <w:numId w:val="18"/>
      </w:numPr>
      <w:contextualSpacing/>
    </w:pPr>
  </w:style>
  <w:style w:type="paragraph" w:styleId="ListNumber4">
    <w:name w:val="List Number 4"/>
    <w:basedOn w:val="Normal"/>
    <w:uiPriority w:val="99"/>
    <w:semiHidden/>
    <w:unhideWhenUsed/>
    <w:rsid w:val="00066810"/>
    <w:pPr>
      <w:numPr>
        <w:numId w:val="19"/>
      </w:numPr>
      <w:contextualSpacing/>
    </w:pPr>
  </w:style>
  <w:style w:type="paragraph" w:styleId="ListNumber5">
    <w:name w:val="List Number 5"/>
    <w:basedOn w:val="Normal"/>
    <w:uiPriority w:val="99"/>
    <w:semiHidden/>
    <w:unhideWhenUsed/>
    <w:rsid w:val="00066810"/>
    <w:pPr>
      <w:numPr>
        <w:numId w:val="20"/>
      </w:numPr>
      <w:contextualSpacing/>
    </w:pPr>
  </w:style>
  <w:style w:type="paragraph" w:styleId="MacroText">
    <w:name w:val="macro"/>
    <w:link w:val="MacroTextChar"/>
    <w:uiPriority w:val="99"/>
    <w:semiHidden/>
    <w:unhideWhenUsed/>
    <w:rsid w:val="00066810"/>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jc w:val="both"/>
    </w:pPr>
    <w:rPr>
      <w:rFonts w:ascii="Consolas" w:hAnsi="Consolas"/>
      <w:kern w:val="2"/>
      <w:lang w:val="en-US" w:eastAsia="ko-KR"/>
    </w:rPr>
  </w:style>
  <w:style w:type="character" w:customStyle="1" w:styleId="MacroTextChar">
    <w:name w:val="Macro Text Char"/>
    <w:basedOn w:val="DefaultParagraphFont"/>
    <w:link w:val="MacroText"/>
    <w:uiPriority w:val="99"/>
    <w:semiHidden/>
    <w:rsid w:val="00066810"/>
    <w:rPr>
      <w:rFonts w:ascii="Consolas" w:hAnsi="Consolas"/>
      <w:kern w:val="2"/>
      <w:lang w:val="en-US" w:eastAsia="ko-KR"/>
    </w:rPr>
  </w:style>
  <w:style w:type="paragraph" w:styleId="MessageHeader">
    <w:name w:val="Message Header"/>
    <w:basedOn w:val="Normal"/>
    <w:link w:val="MessageHeaderChar"/>
    <w:uiPriority w:val="99"/>
    <w:semiHidden/>
    <w:unhideWhenUsed/>
    <w:rsid w:val="0006681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6810"/>
    <w:rPr>
      <w:rFonts w:asciiTheme="majorHAnsi" w:eastAsiaTheme="majorEastAsia" w:hAnsiTheme="majorHAnsi" w:cstheme="majorBidi"/>
      <w:kern w:val="2"/>
      <w:sz w:val="24"/>
      <w:szCs w:val="24"/>
      <w:shd w:val="pct20" w:color="auto" w:fill="auto"/>
      <w:lang w:val="en-US" w:eastAsia="ko-KR"/>
    </w:rPr>
  </w:style>
  <w:style w:type="paragraph" w:styleId="NoSpacing">
    <w:name w:val="No Spacing"/>
    <w:uiPriority w:val="1"/>
    <w:qFormat/>
    <w:rsid w:val="00066810"/>
    <w:pPr>
      <w:widowControl w:val="0"/>
      <w:wordWrap w:val="0"/>
      <w:autoSpaceDE w:val="0"/>
      <w:autoSpaceDN w:val="0"/>
      <w:jc w:val="both"/>
    </w:pPr>
    <w:rPr>
      <w:rFonts w:ascii="Batang"/>
      <w:kern w:val="2"/>
      <w:lang w:val="en-US" w:eastAsia="ko-KR"/>
    </w:rPr>
  </w:style>
  <w:style w:type="paragraph" w:styleId="NormalWeb">
    <w:name w:val="Normal (Web)"/>
    <w:basedOn w:val="Normal"/>
    <w:uiPriority w:val="99"/>
    <w:semiHidden/>
    <w:unhideWhenUsed/>
    <w:rsid w:val="00066810"/>
    <w:rPr>
      <w:rFonts w:ascii="Times New Roman"/>
      <w:sz w:val="24"/>
      <w:szCs w:val="24"/>
    </w:rPr>
  </w:style>
  <w:style w:type="paragraph" w:styleId="NormalIndent">
    <w:name w:val="Normal Indent"/>
    <w:basedOn w:val="Normal"/>
    <w:uiPriority w:val="99"/>
    <w:semiHidden/>
    <w:unhideWhenUsed/>
    <w:rsid w:val="00066810"/>
    <w:pPr>
      <w:ind w:left="720"/>
    </w:pPr>
  </w:style>
  <w:style w:type="paragraph" w:styleId="NoteHeading">
    <w:name w:val="Note Heading"/>
    <w:basedOn w:val="Normal"/>
    <w:next w:val="Normal"/>
    <w:link w:val="NoteHeadingChar"/>
    <w:uiPriority w:val="99"/>
    <w:semiHidden/>
    <w:unhideWhenUsed/>
    <w:rsid w:val="00066810"/>
  </w:style>
  <w:style w:type="character" w:customStyle="1" w:styleId="NoteHeadingChar">
    <w:name w:val="Note Heading Char"/>
    <w:basedOn w:val="DefaultParagraphFont"/>
    <w:link w:val="NoteHeading"/>
    <w:uiPriority w:val="99"/>
    <w:semiHidden/>
    <w:rsid w:val="00066810"/>
    <w:rPr>
      <w:rFonts w:ascii="Batang"/>
      <w:kern w:val="2"/>
      <w:lang w:val="en-US" w:eastAsia="ko-KR"/>
    </w:rPr>
  </w:style>
  <w:style w:type="paragraph" w:styleId="PlainText">
    <w:name w:val="Plain Text"/>
    <w:basedOn w:val="Normal"/>
    <w:link w:val="PlainTextChar"/>
    <w:uiPriority w:val="99"/>
    <w:semiHidden/>
    <w:unhideWhenUsed/>
    <w:rsid w:val="00066810"/>
    <w:rPr>
      <w:rFonts w:ascii="Consolas" w:hAnsi="Consolas"/>
      <w:sz w:val="21"/>
      <w:szCs w:val="21"/>
    </w:rPr>
  </w:style>
  <w:style w:type="character" w:customStyle="1" w:styleId="PlainTextChar">
    <w:name w:val="Plain Text Char"/>
    <w:basedOn w:val="DefaultParagraphFont"/>
    <w:link w:val="PlainText"/>
    <w:uiPriority w:val="99"/>
    <w:semiHidden/>
    <w:rsid w:val="00066810"/>
    <w:rPr>
      <w:rFonts w:ascii="Consolas" w:hAnsi="Consolas"/>
      <w:kern w:val="2"/>
      <w:sz w:val="21"/>
      <w:szCs w:val="21"/>
      <w:lang w:val="en-US" w:eastAsia="ko-KR"/>
    </w:rPr>
  </w:style>
  <w:style w:type="paragraph" w:styleId="Quote">
    <w:name w:val="Quote"/>
    <w:basedOn w:val="Normal"/>
    <w:next w:val="Normal"/>
    <w:link w:val="QuoteChar"/>
    <w:uiPriority w:val="29"/>
    <w:qFormat/>
    <w:rsid w:val="000668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6810"/>
    <w:rPr>
      <w:rFonts w:ascii="Batang"/>
      <w:i/>
      <w:iCs/>
      <w:color w:val="404040" w:themeColor="text1" w:themeTint="BF"/>
      <w:kern w:val="2"/>
      <w:lang w:val="en-US" w:eastAsia="ko-KR"/>
    </w:rPr>
  </w:style>
  <w:style w:type="paragraph" w:styleId="Salutation">
    <w:name w:val="Salutation"/>
    <w:basedOn w:val="Normal"/>
    <w:next w:val="Normal"/>
    <w:link w:val="SalutationChar"/>
    <w:uiPriority w:val="99"/>
    <w:semiHidden/>
    <w:unhideWhenUsed/>
    <w:rsid w:val="00066810"/>
  </w:style>
  <w:style w:type="character" w:customStyle="1" w:styleId="SalutationChar">
    <w:name w:val="Salutation Char"/>
    <w:basedOn w:val="DefaultParagraphFont"/>
    <w:link w:val="Salutation"/>
    <w:uiPriority w:val="99"/>
    <w:semiHidden/>
    <w:rsid w:val="00066810"/>
    <w:rPr>
      <w:rFonts w:ascii="Batang"/>
      <w:kern w:val="2"/>
      <w:lang w:val="en-US" w:eastAsia="ko-KR"/>
    </w:rPr>
  </w:style>
  <w:style w:type="paragraph" w:styleId="Signature">
    <w:name w:val="Signature"/>
    <w:basedOn w:val="Normal"/>
    <w:link w:val="SignatureChar"/>
    <w:uiPriority w:val="99"/>
    <w:semiHidden/>
    <w:unhideWhenUsed/>
    <w:rsid w:val="00066810"/>
    <w:pPr>
      <w:ind w:left="4252"/>
    </w:pPr>
  </w:style>
  <w:style w:type="character" w:customStyle="1" w:styleId="SignatureChar">
    <w:name w:val="Signature Char"/>
    <w:basedOn w:val="DefaultParagraphFont"/>
    <w:link w:val="Signature"/>
    <w:uiPriority w:val="99"/>
    <w:semiHidden/>
    <w:rsid w:val="00066810"/>
    <w:rPr>
      <w:rFonts w:ascii="Batang"/>
      <w:kern w:val="2"/>
      <w:lang w:val="en-US" w:eastAsia="ko-KR"/>
    </w:rPr>
  </w:style>
  <w:style w:type="paragraph" w:styleId="Subtitle">
    <w:name w:val="Subtitle"/>
    <w:basedOn w:val="Normal"/>
    <w:next w:val="Normal"/>
    <w:link w:val="SubtitleChar"/>
    <w:uiPriority w:val="11"/>
    <w:qFormat/>
    <w:rsid w:val="000668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6810"/>
    <w:rPr>
      <w:rFonts w:asciiTheme="minorHAnsi" w:eastAsiaTheme="minorEastAsia" w:hAnsiTheme="minorHAnsi" w:cstheme="minorBidi"/>
      <w:color w:val="5A5A5A" w:themeColor="text1" w:themeTint="A5"/>
      <w:spacing w:val="15"/>
      <w:kern w:val="2"/>
      <w:sz w:val="22"/>
      <w:szCs w:val="22"/>
      <w:lang w:val="en-US" w:eastAsia="ko-KR"/>
    </w:rPr>
  </w:style>
  <w:style w:type="paragraph" w:styleId="TableofAuthorities">
    <w:name w:val="table of authorities"/>
    <w:basedOn w:val="Normal"/>
    <w:next w:val="Normal"/>
    <w:uiPriority w:val="99"/>
    <w:semiHidden/>
    <w:unhideWhenUsed/>
    <w:rsid w:val="00066810"/>
    <w:pPr>
      <w:ind w:left="200" w:hanging="200"/>
    </w:pPr>
  </w:style>
  <w:style w:type="paragraph" w:styleId="TableofFigures">
    <w:name w:val="table of figures"/>
    <w:basedOn w:val="Normal"/>
    <w:next w:val="Normal"/>
    <w:uiPriority w:val="99"/>
    <w:semiHidden/>
    <w:unhideWhenUsed/>
    <w:rsid w:val="00066810"/>
  </w:style>
  <w:style w:type="paragraph" w:styleId="Title">
    <w:name w:val="Title"/>
    <w:basedOn w:val="Normal"/>
    <w:next w:val="Normal"/>
    <w:link w:val="TitleChar"/>
    <w:uiPriority w:val="10"/>
    <w:qFormat/>
    <w:rsid w:val="000668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810"/>
    <w:rPr>
      <w:rFonts w:asciiTheme="majorHAnsi" w:eastAsiaTheme="majorEastAsia" w:hAnsiTheme="majorHAnsi" w:cstheme="majorBidi"/>
      <w:spacing w:val="-10"/>
      <w:kern w:val="28"/>
      <w:sz w:val="56"/>
      <w:szCs w:val="56"/>
      <w:lang w:val="en-US" w:eastAsia="ko-KR"/>
    </w:rPr>
  </w:style>
  <w:style w:type="paragraph" w:styleId="TOAHeading">
    <w:name w:val="toa heading"/>
    <w:basedOn w:val="Normal"/>
    <w:next w:val="Normal"/>
    <w:uiPriority w:val="99"/>
    <w:semiHidden/>
    <w:unhideWhenUsed/>
    <w:rsid w:val="000668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66810"/>
    <w:pPr>
      <w:spacing w:after="100"/>
    </w:pPr>
  </w:style>
  <w:style w:type="paragraph" w:styleId="TOC2">
    <w:name w:val="toc 2"/>
    <w:basedOn w:val="Normal"/>
    <w:next w:val="Normal"/>
    <w:autoRedefine/>
    <w:uiPriority w:val="39"/>
    <w:semiHidden/>
    <w:unhideWhenUsed/>
    <w:rsid w:val="00066810"/>
    <w:pPr>
      <w:spacing w:after="100"/>
      <w:ind w:left="200"/>
    </w:pPr>
  </w:style>
  <w:style w:type="paragraph" w:styleId="TOC3">
    <w:name w:val="toc 3"/>
    <w:basedOn w:val="Normal"/>
    <w:next w:val="Normal"/>
    <w:autoRedefine/>
    <w:uiPriority w:val="39"/>
    <w:semiHidden/>
    <w:unhideWhenUsed/>
    <w:rsid w:val="00066810"/>
    <w:pPr>
      <w:spacing w:after="100"/>
      <w:ind w:left="400"/>
    </w:pPr>
  </w:style>
  <w:style w:type="paragraph" w:styleId="TOC4">
    <w:name w:val="toc 4"/>
    <w:basedOn w:val="Normal"/>
    <w:next w:val="Normal"/>
    <w:autoRedefine/>
    <w:uiPriority w:val="39"/>
    <w:semiHidden/>
    <w:unhideWhenUsed/>
    <w:rsid w:val="00066810"/>
    <w:pPr>
      <w:spacing w:after="100"/>
      <w:ind w:left="600"/>
    </w:pPr>
  </w:style>
  <w:style w:type="paragraph" w:styleId="TOC5">
    <w:name w:val="toc 5"/>
    <w:basedOn w:val="Normal"/>
    <w:next w:val="Normal"/>
    <w:autoRedefine/>
    <w:uiPriority w:val="39"/>
    <w:semiHidden/>
    <w:unhideWhenUsed/>
    <w:rsid w:val="00066810"/>
    <w:pPr>
      <w:spacing w:after="100"/>
      <w:ind w:left="800"/>
    </w:pPr>
  </w:style>
  <w:style w:type="paragraph" w:styleId="TOC6">
    <w:name w:val="toc 6"/>
    <w:basedOn w:val="Normal"/>
    <w:next w:val="Normal"/>
    <w:autoRedefine/>
    <w:uiPriority w:val="39"/>
    <w:semiHidden/>
    <w:unhideWhenUsed/>
    <w:rsid w:val="00066810"/>
    <w:pPr>
      <w:spacing w:after="100"/>
      <w:ind w:left="1000"/>
    </w:pPr>
  </w:style>
  <w:style w:type="paragraph" w:styleId="TOC7">
    <w:name w:val="toc 7"/>
    <w:basedOn w:val="Normal"/>
    <w:next w:val="Normal"/>
    <w:autoRedefine/>
    <w:uiPriority w:val="39"/>
    <w:semiHidden/>
    <w:unhideWhenUsed/>
    <w:rsid w:val="00066810"/>
    <w:pPr>
      <w:spacing w:after="100"/>
      <w:ind w:left="1200"/>
    </w:pPr>
  </w:style>
  <w:style w:type="paragraph" w:styleId="TOC8">
    <w:name w:val="toc 8"/>
    <w:basedOn w:val="Normal"/>
    <w:next w:val="Normal"/>
    <w:autoRedefine/>
    <w:uiPriority w:val="39"/>
    <w:semiHidden/>
    <w:unhideWhenUsed/>
    <w:rsid w:val="00066810"/>
    <w:pPr>
      <w:spacing w:after="100"/>
      <w:ind w:left="1400"/>
    </w:pPr>
  </w:style>
  <w:style w:type="paragraph" w:styleId="TOC9">
    <w:name w:val="toc 9"/>
    <w:basedOn w:val="Normal"/>
    <w:next w:val="Normal"/>
    <w:autoRedefine/>
    <w:uiPriority w:val="39"/>
    <w:semiHidden/>
    <w:unhideWhenUsed/>
    <w:rsid w:val="00066810"/>
    <w:pPr>
      <w:spacing w:after="100"/>
      <w:ind w:left="1600"/>
    </w:pPr>
  </w:style>
  <w:style w:type="paragraph" w:styleId="TOCHeading">
    <w:name w:val="TOC Heading"/>
    <w:basedOn w:val="Heading1"/>
    <w:next w:val="Normal"/>
    <w:uiPriority w:val="39"/>
    <w:semiHidden/>
    <w:unhideWhenUsed/>
    <w:qFormat/>
    <w:rsid w:val="00066810"/>
    <w:pPr>
      <w:outlineLvl w:val="9"/>
    </w:pPr>
  </w:style>
  <w:style w:type="table" w:styleId="TableGrid">
    <w:name w:val="Table Grid"/>
    <w:basedOn w:val="TableNormal"/>
    <w:uiPriority w:val="59"/>
    <w:rsid w:val="00BE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E7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Web3">
    <w:name w:val="Table Web 3"/>
    <w:basedOn w:val="TableNormal"/>
    <w:uiPriority w:val="99"/>
    <w:rsid w:val="00BE7294"/>
    <w:pPr>
      <w:widowControl w:val="0"/>
      <w:wordWrap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F985F-6928-46D6-B894-679E638E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8225</Characters>
  <Application>Microsoft Office Word</Application>
  <DocSecurity>0</DocSecurity>
  <Lines>68</Lines>
  <Paragraphs>19</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Lucy Preston</cp:lastModifiedBy>
  <cp:revision>3</cp:revision>
  <cp:lastPrinted>2021-06-14T07:46:00Z</cp:lastPrinted>
  <dcterms:created xsi:type="dcterms:W3CDTF">2025-05-13T10:55:00Z</dcterms:created>
  <dcterms:modified xsi:type="dcterms:W3CDTF">2025-05-13T10:56:00Z</dcterms:modified>
  <cp:version>1</cp:version>
</cp:coreProperties>
</file>